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標楷體" w:hAnsi="標楷體" w:eastAsia="標楷體" w:cs="Arial"/>
          <w:sz w:val="28"/>
          <w:szCs w:val="28"/>
        </w:rPr>
      </w:pPr>
      <w:r>
        <w:rPr>
          <w:rFonts w:ascii="標楷體" w:hAnsi="標楷體" w:cs="Arial" w:eastAsia="標楷體"/>
          <w:sz w:val="28"/>
          <w:szCs w:val="28"/>
        </w:rPr>
        <w:t>附件四</w:t>
      </w:r>
    </w:p>
    <w:p>
      <w:pPr>
        <w:pStyle w:val="Normal"/>
        <w:spacing w:lineRule="exact" w:line="54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雲林智慧守護網(獨居或失智長者智慧防護網絡服務計畫)個人資料</w:t>
      </w:r>
    </w:p>
    <w:p>
      <w:pPr>
        <w:pStyle w:val="Normal"/>
        <w:spacing w:lineRule="exact" w:line="540"/>
        <w:jc w:val="center"/>
        <w:rPr>
          <w:rFonts w:ascii="標楷體" w:hAnsi="標楷體" w:eastAsia="標楷體"/>
          <w:b/>
          <w:b/>
          <w:sz w:val="32"/>
          <w:szCs w:val="32"/>
        </w:rPr>
      </w:pPr>
      <w:r>
        <w:rPr>
          <w:rFonts w:ascii="標楷體" w:hAnsi="標楷體" w:eastAsia="標楷體"/>
          <w:b/>
          <w:sz w:val="32"/>
          <w:szCs w:val="32"/>
        </w:rPr>
        <w:t>蒐集、處理、利用告知暨同意書</w:t>
      </w:r>
    </w:p>
    <w:p>
      <w:pPr>
        <w:pStyle w:val="Normal"/>
        <w:spacing w:lineRule="exact" w:line="24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 xml:space="preserve">    </w:t>
      </w:r>
    </w:p>
    <w:p>
      <w:pPr>
        <w:pStyle w:val="Normal"/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為執行/辦理「雲林縣獨居或失智長者智慧防護網絡服務計畫」之事由，蒐集、處理及利用您所提供，或未來將提供的個人資料，茲依據個人資料保護法（以下稱個資法）第</w:t>
      </w:r>
      <w:r>
        <w:rPr>
          <w:rFonts w:eastAsia="標楷體" w:ascii="標楷體" w:hAnsi="標楷體"/>
          <w:sz w:val="28"/>
          <w:szCs w:val="28"/>
        </w:rPr>
        <w:t>8</w:t>
      </w:r>
      <w:r>
        <w:rPr>
          <w:rFonts w:ascii="標楷體" w:hAnsi="標楷體" w:eastAsia="標楷體"/>
          <w:sz w:val="28"/>
          <w:szCs w:val="28"/>
        </w:rPr>
        <w:t>條規定告知下列事項：</w:t>
      </w:r>
    </w:p>
    <w:p>
      <w:pPr>
        <w:pStyle w:val="Normal"/>
        <w:numPr>
          <w:ilvl w:val="0"/>
          <w:numId w:val="1"/>
        </w:numPr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蒐集目的：辦理本服務計畫定位服務之事由及相關行政管理、數據分析實證、報表產出。</w:t>
      </w:r>
    </w:p>
    <w:p>
      <w:pPr>
        <w:pStyle w:val="Normal"/>
        <w:numPr>
          <w:ilvl w:val="0"/>
          <w:numId w:val="1"/>
        </w:numPr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個資類別：執行本服務計畫辨識個人資訊如姓名、性別、通訊、</w:t>
      </w:r>
      <w:r>
        <w:rPr>
          <w:rFonts w:eastAsia="標楷體" w:ascii="標楷體" w:hAnsi="標楷體"/>
          <w:sz w:val="28"/>
          <w:szCs w:val="28"/>
        </w:rPr>
        <w:t>Email</w:t>
      </w:r>
      <w:r>
        <w:rPr>
          <w:rFonts w:ascii="標楷體" w:hAnsi="標楷體" w:eastAsia="標楷體"/>
          <w:sz w:val="28"/>
          <w:szCs w:val="28"/>
        </w:rPr>
        <w:t>、地址及其他得以直接或間接識別本人之資料等。</w:t>
      </w:r>
    </w:p>
    <w:p>
      <w:pPr>
        <w:pStyle w:val="Normal"/>
        <w:numPr>
          <w:ilvl w:val="0"/>
          <w:numId w:val="1"/>
        </w:numPr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利用期間：至蒐集目的消失、申請服務起訖終止為止及因執行業務所需保存期間內。</w:t>
      </w:r>
    </w:p>
    <w:p>
      <w:pPr>
        <w:pStyle w:val="Normal"/>
        <w:numPr>
          <w:ilvl w:val="0"/>
          <w:numId w:val="1"/>
        </w:numPr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利用地區：除蒐集目的涉及國際業務或活動外，本府僅於中華民國領域內利用您的個人資料。</w:t>
      </w:r>
    </w:p>
    <w:p>
      <w:pPr>
        <w:pStyle w:val="Normal"/>
        <w:numPr>
          <w:ilvl w:val="0"/>
          <w:numId w:val="1"/>
        </w:numPr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利用對象及方式：於蒐集目的之各項業務執行範圍內利用您的個人資料，包括因業務執行所必須之各項聯繫與通知。</w:t>
      </w:r>
    </w:p>
    <w:p>
      <w:pPr>
        <w:pStyle w:val="Normal"/>
        <w:numPr>
          <w:ilvl w:val="0"/>
          <w:numId w:val="1"/>
        </w:numPr>
        <w:spacing w:lineRule="exact" w:line="400"/>
        <w:jc w:val="left"/>
        <w:rPr/>
      </w:pPr>
      <w:r>
        <w:rPr>
          <w:rFonts w:ascii="標楷體" w:hAnsi="標楷體" w:eastAsia="標楷體"/>
          <w:sz w:val="28"/>
          <w:szCs w:val="28"/>
        </w:rPr>
        <w:t>當事人權利：您可向本服務計畫「個資當事人權利行使窗口：社會處老人福利科」行使查詢或請求閱覽、製給複製本、補充或更正、停止蒐集處理利用或刪除您的個人資料之權利，電子郵件：</w:t>
      </w:r>
      <w:hyperlink r:id="rId2">
        <w:r>
          <w:rPr>
            <w:rStyle w:val="Style17"/>
            <w:sz w:val="28"/>
            <w:szCs w:val="28"/>
          </w:rPr>
          <w:t>ylhg24171@mail.yunlin.gov.tw</w:t>
        </w:r>
      </w:hyperlink>
      <w:r>
        <w:rPr>
          <w:rFonts w:ascii="標楷體" w:hAnsi="標楷體" w:eastAsia="標楷體"/>
          <w:sz w:val="28"/>
          <w:szCs w:val="28"/>
        </w:rPr>
        <w:t>。</w:t>
      </w:r>
    </w:p>
    <w:p>
      <w:pPr>
        <w:pStyle w:val="Normal"/>
        <w:numPr>
          <w:ilvl w:val="0"/>
          <w:numId w:val="1"/>
        </w:numPr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不同意之權益影響：若您不同意提供個人資料，本府將無法為您提供防走失服務計畫之相關服務。</w:t>
      </w:r>
    </w:p>
    <w:p>
      <w:pPr>
        <w:pStyle w:val="Normal"/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Wingdings 2" w:hAnsi="Wingdings 2" w:cs="Wingdings 2" w:eastAsia="Wingdings 2"/>
          <w:sz w:val="28"/>
          <w:szCs w:val="28"/>
        </w:rPr>
        <w:t></w:t>
      </w:r>
      <w:r>
        <w:rPr>
          <w:rFonts w:ascii="標楷體" w:hAnsi="標楷體" w:eastAsia="標楷體"/>
          <w:sz w:val="28"/>
          <w:szCs w:val="28"/>
        </w:rPr>
        <w:t>我已閱讀並接受上述同意書內容</w:t>
      </w:r>
    </w:p>
    <w:p>
      <w:pPr>
        <w:pStyle w:val="Normal"/>
        <w:spacing w:lineRule="exact" w:line="400"/>
        <w:rPr/>
      </w:pPr>
      <w:r>
        <w:rPr>
          <w:rFonts w:ascii="標楷體" w:hAnsi="標楷體" w:eastAsia="標楷體"/>
          <w:b/>
          <w:sz w:val="32"/>
          <w:szCs w:val="28"/>
        </w:rPr>
        <w:t xml:space="preserve">                                      </w:t>
      </w:r>
    </w:p>
    <w:p>
      <w:pPr>
        <w:pStyle w:val="Normal"/>
        <w:spacing w:lineRule="exact" w:line="400"/>
        <w:jc w:val="right"/>
        <w:rPr/>
      </w:pPr>
      <w:r>
        <w:rPr>
          <w:rFonts w:ascii="標楷體" w:hAnsi="標楷體" w:eastAsia="標楷體"/>
          <w:b/>
          <w:sz w:val="32"/>
          <w:szCs w:val="28"/>
        </w:rPr>
        <w:t>申請人</w:t>
      </w:r>
      <w:r>
        <w:rPr>
          <w:rFonts w:ascii="標楷體" w:hAnsi="標楷體" w:eastAsia="標楷體"/>
          <w:sz w:val="32"/>
          <w:szCs w:val="28"/>
        </w:rPr>
        <w:t>：</w:t>
      </w:r>
      <w:r>
        <w:rPr>
          <w:rFonts w:ascii="標楷體" w:hAnsi="標楷體" w:eastAsia="標楷體"/>
          <w:sz w:val="32"/>
          <w:szCs w:val="28"/>
          <w:u w:val="single"/>
        </w:rPr>
        <w:t xml:space="preserve">　  </w:t>
      </w:r>
      <w:r>
        <w:rPr>
          <w:rFonts w:ascii="標楷體" w:hAnsi="標楷體" w:eastAsia="標楷體"/>
          <w:b/>
          <w:sz w:val="32"/>
          <w:szCs w:val="28"/>
          <w:u w:val="single"/>
        </w:rPr>
        <w:t xml:space="preserve">     　　　　</w:t>
      </w:r>
    </w:p>
    <w:p>
      <w:pPr>
        <w:pStyle w:val="Normal"/>
        <w:widowControl w:val="false"/>
        <w:bidi w:val="0"/>
        <w:spacing w:lineRule="exact" w:line="400"/>
        <w:ind w:left="0" w:right="113" w:hanging="0"/>
        <w:jc w:val="right"/>
        <w:rPr/>
      </w:pPr>
      <w:r>
        <w:rPr>
          <w:rFonts w:ascii="標楷體" w:hAnsi="標楷體" w:eastAsia="標楷體"/>
          <w:sz w:val="28"/>
          <w:szCs w:val="28"/>
        </w:rPr>
        <w:t>簽名或蓋章 (請親簽)</w:t>
      </w:r>
    </w:p>
    <w:p>
      <w:pPr>
        <w:pStyle w:val="Normal"/>
        <w:spacing w:lineRule="exact" w:line="400"/>
        <w:jc w:val="left"/>
        <w:rPr>
          <w:rFonts w:ascii="標楷體" w:hAnsi="標楷體" w:eastAsia="標楷體"/>
          <w:szCs w:val="24"/>
        </w:rPr>
      </w:pPr>
      <w:r>
        <w:rPr>
          <w:rFonts w:eastAsia="標楷體" w:ascii="標楷體" w:hAnsi="標楷體"/>
          <w:szCs w:val="24"/>
        </w:rPr>
      </w:r>
    </w:p>
    <w:p>
      <w:pPr>
        <w:pStyle w:val="Normal"/>
        <w:spacing w:lineRule="exact" w:line="400"/>
        <w:jc w:val="right"/>
        <w:rPr/>
      </w:pPr>
      <w:r>
        <w:rPr>
          <w:rFonts w:ascii="標楷體" w:hAnsi="標楷體" w:eastAsia="標楷體"/>
          <w:szCs w:val="24"/>
        </w:rPr>
        <w:t xml:space="preserve">           </w:t>
      </w:r>
      <w:r>
        <w:rPr>
          <w:rFonts w:ascii="標楷體" w:hAnsi="標楷體" w:eastAsia="標楷體"/>
          <w:szCs w:val="24"/>
        </w:rPr>
        <w:t>　　　　　　　　　</w:t>
      </w:r>
    </w:p>
    <w:p>
      <w:pPr>
        <w:pStyle w:val="Normal"/>
        <w:spacing w:lineRule="exact" w:line="400"/>
        <w:jc w:val="left"/>
        <w:rPr/>
      </w:pPr>
      <w:r>
        <w:rPr>
          <w:rFonts w:ascii="標楷體" w:hAnsi="標楷體" w:eastAsia="標楷體"/>
          <w:sz w:val="28"/>
          <w:szCs w:val="28"/>
        </w:rPr>
        <w:t xml:space="preserve">    </w:t>
      </w:r>
      <w:r>
        <w:rPr>
          <w:rFonts w:ascii="標楷體" w:hAnsi="標楷體" w:eastAsia="標楷體"/>
          <w:sz w:val="28"/>
          <w:szCs w:val="28"/>
        </w:rPr>
        <w:t>此致</w:t>
      </w:r>
    </w:p>
    <w:p>
      <w:pPr>
        <w:pStyle w:val="Normal"/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雲林縣政府</w:t>
      </w:r>
    </w:p>
    <w:p>
      <w:pPr>
        <w:pStyle w:val="Normal"/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400"/>
        <w:jc w:val="left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spacing w:lineRule="exact" w:line="400"/>
        <w:jc w:val="center"/>
        <w:rPr/>
      </w:pPr>
      <w:r>
        <w:rPr>
          <w:rFonts w:ascii="標楷體" w:hAnsi="標楷體" w:eastAsia="標楷體"/>
          <w:sz w:val="28"/>
          <w:szCs w:val="28"/>
        </w:rPr>
        <w:t>中華民國　　　　年 　　　　月　　　　日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1135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Wingdings 2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sz w:val="28"/>
        <w:i w:val="false"/>
        <w:b w:val="false"/>
        <w:rFonts w:ascii="標楷體" w:hAnsi="標楷體" w:cs="標楷體"/>
      </w:rPr>
    </w:lvl>
    <w:lvl w:ilvl="1">
      <w:start w:val="1"/>
      <w:numFmt w:val="ideographTraditional"/>
      <w:lvlText w:val="%2、"/>
      <w:lvlJc w:val="left"/>
      <w:pPr>
        <w:ind w:left="-38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"/>
        </w:tabs>
        <w:ind w:left="442" w:hanging="480"/>
      </w:pPr>
      <w:rPr>
        <w:i w:val="false"/>
        <w:b w:val="false"/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22"/>
        </w:tabs>
        <w:ind w:left="922" w:hanging="48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922"/>
        </w:tabs>
        <w:ind w:left="1402" w:hanging="480"/>
      </w:pPr>
      <w:rPr>
        <w:i w:val="false"/>
        <w:b w:val="false"/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882"/>
        </w:tabs>
        <w:ind w:left="188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62"/>
        </w:tabs>
        <w:ind w:left="236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2842"/>
        </w:tabs>
        <w:ind w:left="284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322"/>
        </w:tabs>
        <w:ind w:left="3322" w:hanging="4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6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新細明體" w:asciiTheme="minorHAnsi" w:cstheme="minorBidi" w:eastAsiaTheme="minorEastAsia" w:hAnsiTheme="minorHAnsi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1677"/>
    <w:pPr>
      <w:widowControl w:val="false"/>
      <w:bidi w:val="0"/>
      <w:jc w:val="left"/>
    </w:pPr>
    <w:rPr>
      <w:rFonts w:ascii="Times New Roman" w:hAnsi="Times New Roman" w:eastAsia="" w:cs="Times New Roman" w:eastAsiaTheme="minorEastAsia"/>
      <w:color w:val="00000A"/>
      <w:sz w:val="24"/>
      <w:szCs w:val="20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註釋標題 字元"/>
    <w:basedOn w:val="DefaultParagraphFont"/>
    <w:uiPriority w:val="99"/>
    <w:qFormat/>
    <w:rsid w:val="001d1677"/>
    <w:rPr>
      <w:rFonts w:ascii="Times New Roman" w:hAnsi="Times New Roman" w:eastAsia="新細明體" w:cs="Times New Roman"/>
      <w:szCs w:val="24"/>
    </w:rPr>
  </w:style>
  <w:style w:type="character" w:styleId="Style15" w:customStyle="1">
    <w:name w:val="頁首 字元"/>
    <w:basedOn w:val="DefaultParagraphFont"/>
    <w:uiPriority w:val="99"/>
    <w:qFormat/>
    <w:rsid w:val="000d6ce3"/>
    <w:rPr>
      <w:rFonts w:ascii="Times New Roman" w:hAnsi="Times New Roman" w:eastAsia="新細明體" w:cs="Times New Roman"/>
      <w:sz w:val="20"/>
      <w:szCs w:val="20"/>
    </w:rPr>
  </w:style>
  <w:style w:type="character" w:styleId="Style16" w:customStyle="1">
    <w:name w:val="頁尾 字元"/>
    <w:basedOn w:val="DefaultParagraphFont"/>
    <w:uiPriority w:val="99"/>
    <w:qFormat/>
    <w:rsid w:val="000d6ce3"/>
    <w:rPr>
      <w:rFonts w:ascii="Times New Roman" w:hAnsi="Times New Roman" w:eastAsia="新細明體" w:cs="Times New Roman"/>
      <w:sz w:val="20"/>
      <w:szCs w:val="20"/>
    </w:rPr>
  </w:style>
  <w:style w:type="character" w:styleId="ListLabel1" w:customStyle="1">
    <w:name w:val="ListLabel 1"/>
    <w:qFormat/>
    <w:rPr>
      <w:rFonts w:ascii="標楷體" w:hAnsi="標楷體" w:cs="標楷體"/>
      <w:b w:val="false"/>
      <w:i w:val="false"/>
      <w:sz w:val="28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  <w:b w:val="false"/>
      <w:i w:val="false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  <w:b w:val="false"/>
      <w:i w:val="false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Style17" w:customStyle="1">
    <w:name w:val="網際網路連結"/>
    <w:rPr>
      <w:color w:val="000080"/>
      <w:u w:val="single"/>
    </w:rPr>
  </w:style>
  <w:style w:type="character" w:styleId="ListLabel10">
    <w:name w:val="ListLabel 10"/>
    <w:qFormat/>
    <w:rPr>
      <w:rFonts w:ascii="標楷體" w:hAnsi="標楷體" w:cs="標楷體"/>
      <w:b w:val="false"/>
      <w:i w:val="false"/>
      <w:sz w:val="28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  <w:b w:val="false"/>
      <w:i w:val="false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b w:val="false"/>
      <w:i w:val="false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標楷體" w:hAnsi="標楷體" w:cs="標楷體"/>
      <w:b w:val="false"/>
      <w:i w:val="false"/>
      <w:sz w:val="28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  <w:b w:val="false"/>
      <w:i w:val="false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b w:val="false"/>
      <w:i w:val="false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8">
    <w:name w:val="標題"/>
    <w:basedOn w:val="Normal"/>
    <w:next w:val="Style19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 w:customStyle="1">
    <w:name w:val="索引"/>
    <w:basedOn w:val="Normal"/>
    <w:qFormat/>
    <w:pPr>
      <w:suppressLineNumbers/>
    </w:pPr>
    <w:rPr>
      <w:rFonts w:cs="Lucida Sans"/>
    </w:rPr>
  </w:style>
  <w:style w:type="paragraph" w:styleId="Style23">
    <w:name w:val="Title"/>
    <w:basedOn w:val="Normal"/>
    <w:qFormat/>
    <w:pPr>
      <w:keepNext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NoteHeading">
    <w:name w:val="Note Heading"/>
    <w:basedOn w:val="Normal"/>
    <w:uiPriority w:val="99"/>
    <w:qFormat/>
    <w:rsid w:val="001d1677"/>
    <w:pPr>
      <w:jc w:val="center"/>
    </w:pPr>
    <w:rPr>
      <w:szCs w:val="24"/>
    </w:rPr>
  </w:style>
  <w:style w:type="paragraph" w:styleId="Style24">
    <w:name w:val="Header"/>
    <w:basedOn w:val="Normal"/>
    <w:uiPriority w:val="99"/>
    <w:unhideWhenUsed/>
    <w:rsid w:val="000d6ce3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paragraph" w:styleId="Style25">
    <w:name w:val="Footer"/>
    <w:basedOn w:val="Normal"/>
    <w:uiPriority w:val="99"/>
    <w:unhideWhenUsed/>
    <w:rsid w:val="000d6ce3"/>
    <w:pPr>
      <w:tabs>
        <w:tab w:val="center" w:pos="4153" w:leader="none"/>
        <w:tab w:val="right" w:pos="8306" w:leader="none"/>
      </w:tabs>
      <w:snapToGrid w:val="false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lhg25234@mail.yunlin.gov.tw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NDC_ODF_Application_Tools/1.0.3$Windows_X86_64 LibreOffice_project/8ad3e16aadc5e73175a2d44b1abec8638aa18880</Application>
  <Pages>1</Pages>
  <Words>546</Words>
  <Characters>577</Characters>
  <CharactersWithSpaces>669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2022-12-30T06:18:00Z</dcterms:created>
  <dc:creator>user</dc:creator>
  <dc:description/>
  <dc:language>zh-TW</dc:language>
  <cp:lastModifiedBy/>
  <cp:lastPrinted>2024-01-02T01:46:00Z</cp:lastPrinted>
  <dcterms:modified xsi:type="dcterms:W3CDTF">2025-01-08T08:30:19Z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