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58" w:rsidRDefault="00A80C26" w:rsidP="00A80C26">
      <w:pPr>
        <w:jc w:val="center"/>
        <w:rPr>
          <w:rFonts w:ascii="標楷體" w:eastAsia="標楷體" w:hAnsi="標楷體"/>
          <w:sz w:val="28"/>
        </w:rPr>
      </w:pPr>
      <w:r w:rsidRPr="00A80C26">
        <w:rPr>
          <w:rFonts w:ascii="標楷體" w:eastAsia="標楷體" w:hAnsi="標楷體"/>
          <w:sz w:val="28"/>
        </w:rPr>
        <w:t>「</w:t>
      </w:r>
      <w:r w:rsidR="00654F49" w:rsidRPr="00654F49">
        <w:rPr>
          <w:rFonts w:ascii="標楷體" w:eastAsia="標楷體" w:hAnsi="標楷體" w:hint="eastAsia"/>
          <w:sz w:val="28"/>
        </w:rPr>
        <w:t>雲林縣麥寮鄉新生兒禮金發放辦法</w:t>
      </w:r>
      <w:r w:rsidRPr="00A80C26">
        <w:rPr>
          <w:rFonts w:ascii="標楷體" w:eastAsia="標楷體" w:hAnsi="標楷體"/>
          <w:sz w:val="28"/>
        </w:rPr>
        <w:t>」修正條文對照表</w:t>
      </w:r>
    </w:p>
    <w:tbl>
      <w:tblPr>
        <w:tblStyle w:val="a3"/>
        <w:tblW w:w="10915" w:type="dxa"/>
        <w:tblInd w:w="-1301" w:type="dxa"/>
        <w:tblLook w:val="04A0"/>
      </w:tblPr>
      <w:tblGrid>
        <w:gridCol w:w="3536"/>
        <w:gridCol w:w="3543"/>
        <w:gridCol w:w="3836"/>
      </w:tblGrid>
      <w:tr w:rsidR="0017696E" w:rsidTr="00654F49">
        <w:tc>
          <w:tcPr>
            <w:tcW w:w="3536" w:type="dxa"/>
          </w:tcPr>
          <w:p w:rsidR="0017696E" w:rsidRDefault="005838FD" w:rsidP="00A80C2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修正條文</w:t>
            </w:r>
          </w:p>
        </w:tc>
        <w:tc>
          <w:tcPr>
            <w:tcW w:w="3543" w:type="dxa"/>
          </w:tcPr>
          <w:p w:rsidR="0017696E" w:rsidRDefault="005838FD" w:rsidP="00A80C2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現行條文</w:t>
            </w:r>
          </w:p>
        </w:tc>
        <w:tc>
          <w:tcPr>
            <w:tcW w:w="3836" w:type="dxa"/>
          </w:tcPr>
          <w:p w:rsidR="0017696E" w:rsidRDefault="0017696E" w:rsidP="00A80C2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</w:t>
            </w:r>
          </w:p>
        </w:tc>
      </w:tr>
      <w:tr w:rsidR="0017696E" w:rsidTr="00654F49">
        <w:tc>
          <w:tcPr>
            <w:tcW w:w="3536" w:type="dxa"/>
          </w:tcPr>
          <w:p w:rsidR="00654F49" w:rsidRDefault="00654F49" w:rsidP="00654F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4F49">
              <w:rPr>
                <w:rFonts w:ascii="標楷體" w:eastAsia="標楷體" w:hAnsi="標楷體" w:hint="eastAsia"/>
                <w:sz w:val="28"/>
                <w:szCs w:val="28"/>
              </w:rPr>
              <w:t>第二條</w:t>
            </w:r>
          </w:p>
          <w:p w:rsidR="00654F49" w:rsidRPr="00654F49" w:rsidRDefault="00654F49" w:rsidP="00654F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4F49">
              <w:rPr>
                <w:rFonts w:ascii="標楷體" w:eastAsia="標楷體" w:hAnsi="標楷體" w:hint="eastAsia"/>
                <w:sz w:val="28"/>
                <w:szCs w:val="28"/>
              </w:rPr>
              <w:t>申請新生兒禮金應符合下列規定：</w:t>
            </w:r>
          </w:p>
          <w:p w:rsidR="00654F49" w:rsidRPr="00654F49" w:rsidRDefault="00654F49" w:rsidP="00654F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4F49">
              <w:rPr>
                <w:rFonts w:ascii="標楷體" w:eastAsia="標楷體" w:hAnsi="標楷體" w:hint="eastAsia"/>
                <w:sz w:val="28"/>
                <w:szCs w:val="28"/>
              </w:rPr>
              <w:t>（一）新生兒出生時，父母或任一方設籍並繼續居住本鄉一年以上，</w:t>
            </w:r>
            <w:r w:rsidRPr="00654F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並</w:t>
            </w:r>
            <w:r w:rsidRPr="00654F49">
              <w:rPr>
                <w:rFonts w:ascii="標楷體" w:eastAsia="標楷體" w:hAnsi="標楷體" w:hint="eastAsia"/>
                <w:sz w:val="28"/>
                <w:szCs w:val="28"/>
              </w:rPr>
              <w:t>在本鄉辦妥戶籍登記者。</w:t>
            </w:r>
          </w:p>
          <w:p w:rsidR="0017696E" w:rsidRPr="005838FD" w:rsidRDefault="00654F49" w:rsidP="00654F49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4F49">
              <w:rPr>
                <w:rFonts w:ascii="標楷體" w:eastAsia="標楷體" w:hAnsi="標楷體" w:hint="eastAsia"/>
                <w:sz w:val="28"/>
                <w:szCs w:val="28"/>
              </w:rPr>
              <w:t>（二）前項設籍並繼續居住本鄉一年，係指居住期間未中途遷出者，若中途遷出又遷入者，以遷入之日期為計算基準日核算滿一年，</w:t>
            </w:r>
            <w:proofErr w:type="gramStart"/>
            <w:r w:rsidRPr="00654F49">
              <w:rPr>
                <w:rFonts w:ascii="標楷體" w:eastAsia="標楷體" w:hAnsi="標楷體" w:hint="eastAsia"/>
                <w:sz w:val="28"/>
                <w:szCs w:val="28"/>
              </w:rPr>
              <w:t>惟曾設籍</w:t>
            </w:r>
            <w:proofErr w:type="gramEnd"/>
            <w:r w:rsidRPr="00654F49">
              <w:rPr>
                <w:rFonts w:ascii="標楷體" w:eastAsia="標楷體" w:hAnsi="標楷體" w:hint="eastAsia"/>
                <w:sz w:val="28"/>
                <w:szCs w:val="28"/>
              </w:rPr>
              <w:t>並出生本鄉之父母或任一方</w:t>
            </w:r>
            <w:proofErr w:type="gramStart"/>
            <w:r w:rsidRPr="00654F49">
              <w:rPr>
                <w:rFonts w:ascii="標楷體" w:eastAsia="標楷體" w:hAnsi="標楷體" w:hint="eastAsia"/>
                <w:sz w:val="28"/>
                <w:szCs w:val="28"/>
              </w:rPr>
              <w:t>遷入滿半年</w:t>
            </w:r>
            <w:proofErr w:type="gramEnd"/>
            <w:r w:rsidRPr="00654F49">
              <w:rPr>
                <w:rFonts w:ascii="標楷體" w:eastAsia="標楷體" w:hAnsi="標楷體" w:hint="eastAsia"/>
                <w:sz w:val="28"/>
                <w:szCs w:val="28"/>
              </w:rPr>
              <w:t>者不在此限。</w:t>
            </w:r>
          </w:p>
        </w:tc>
        <w:tc>
          <w:tcPr>
            <w:tcW w:w="3543" w:type="dxa"/>
          </w:tcPr>
          <w:p w:rsidR="00654F49" w:rsidRDefault="00654F49" w:rsidP="00654F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4F49">
              <w:rPr>
                <w:rFonts w:ascii="標楷體" w:eastAsia="標楷體" w:hAnsi="標楷體" w:hint="eastAsia"/>
                <w:sz w:val="28"/>
                <w:szCs w:val="28"/>
              </w:rPr>
              <w:t>第二條</w:t>
            </w:r>
          </w:p>
          <w:p w:rsidR="00654F49" w:rsidRPr="00654F49" w:rsidRDefault="00654F49" w:rsidP="00654F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4F49">
              <w:rPr>
                <w:rFonts w:ascii="標楷體" w:eastAsia="標楷體" w:hAnsi="標楷體" w:hint="eastAsia"/>
                <w:sz w:val="28"/>
                <w:szCs w:val="28"/>
              </w:rPr>
              <w:t>申請新生兒禮金應符合下列規定：</w:t>
            </w:r>
          </w:p>
          <w:p w:rsidR="00654F49" w:rsidRPr="00654F49" w:rsidRDefault="00654F49" w:rsidP="00654F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4F49">
              <w:rPr>
                <w:rFonts w:ascii="標楷體" w:eastAsia="標楷體" w:hAnsi="標楷體" w:hint="eastAsia"/>
                <w:sz w:val="28"/>
                <w:szCs w:val="28"/>
              </w:rPr>
              <w:t>（一）新生兒出生時，父母或任一方設籍並繼續居住本鄉一年以上，</w:t>
            </w:r>
            <w:r w:rsidRPr="00654F49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一個月內</w:t>
            </w:r>
            <w:r w:rsidRPr="00654F49">
              <w:rPr>
                <w:rFonts w:ascii="標楷體" w:eastAsia="標楷體" w:hAnsi="標楷體" w:hint="eastAsia"/>
                <w:sz w:val="28"/>
                <w:szCs w:val="28"/>
              </w:rPr>
              <w:t>在本鄉辦妥戶籍登記者。</w:t>
            </w:r>
          </w:p>
          <w:p w:rsidR="0017696E" w:rsidRPr="00654F49" w:rsidRDefault="00654F49" w:rsidP="00654F49">
            <w:r w:rsidRPr="00654F49">
              <w:rPr>
                <w:rFonts w:ascii="標楷體" w:eastAsia="標楷體" w:hAnsi="標楷體" w:hint="eastAsia"/>
                <w:sz w:val="28"/>
                <w:szCs w:val="28"/>
              </w:rPr>
              <w:t>（二）前項設籍並繼續居住本鄉一年，係指居住期間未中途遷出者，若中途遷出又遷入者，以遷入之日期為計算基準日核算滿一年，</w:t>
            </w:r>
            <w:proofErr w:type="gramStart"/>
            <w:r w:rsidRPr="00654F49">
              <w:rPr>
                <w:rFonts w:ascii="標楷體" w:eastAsia="標楷體" w:hAnsi="標楷體" w:hint="eastAsia"/>
                <w:sz w:val="28"/>
                <w:szCs w:val="28"/>
              </w:rPr>
              <w:t>惟曾設籍</w:t>
            </w:r>
            <w:proofErr w:type="gramEnd"/>
            <w:r w:rsidRPr="00654F49">
              <w:rPr>
                <w:rFonts w:ascii="標楷體" w:eastAsia="標楷體" w:hAnsi="標楷體" w:hint="eastAsia"/>
                <w:sz w:val="28"/>
                <w:szCs w:val="28"/>
              </w:rPr>
              <w:t>並出生本鄉之父母或任一方</w:t>
            </w:r>
            <w:proofErr w:type="gramStart"/>
            <w:r w:rsidRPr="00654F49">
              <w:rPr>
                <w:rFonts w:ascii="標楷體" w:eastAsia="標楷體" w:hAnsi="標楷體" w:hint="eastAsia"/>
                <w:sz w:val="28"/>
                <w:szCs w:val="28"/>
              </w:rPr>
              <w:t>遷入滿半年</w:t>
            </w:r>
            <w:proofErr w:type="gramEnd"/>
            <w:r w:rsidRPr="00654F49">
              <w:rPr>
                <w:rFonts w:ascii="標楷體" w:eastAsia="標楷體" w:hAnsi="標楷體" w:hint="eastAsia"/>
                <w:sz w:val="28"/>
                <w:szCs w:val="28"/>
              </w:rPr>
              <w:t>者不在此限。</w:t>
            </w:r>
          </w:p>
        </w:tc>
        <w:tc>
          <w:tcPr>
            <w:tcW w:w="3836" w:type="dxa"/>
          </w:tcPr>
          <w:p w:rsidR="0017696E" w:rsidRPr="00A80C26" w:rsidRDefault="008C1C8A" w:rsidP="0017696E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</w:rPr>
              <w:t>刪除新生兒需於一個月內辦妥戶籍登記之限制。避免與戶籍法第48條規定「</w:t>
            </w:r>
            <w:r w:rsidRPr="008C1C8A">
              <w:rPr>
                <w:rFonts w:ascii="標楷體" w:eastAsia="標楷體" w:hAnsi="標楷體" w:hint="eastAsia"/>
                <w:color w:val="FF0000"/>
                <w:sz w:val="28"/>
              </w:rPr>
              <w:t>出生登記至遲應於六十日內為之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」有所牴觸。</w:t>
            </w:r>
          </w:p>
        </w:tc>
      </w:tr>
    </w:tbl>
    <w:p w:rsidR="001663F6" w:rsidRDefault="001663F6">
      <w:r>
        <w:br w:type="page"/>
      </w:r>
    </w:p>
    <w:tbl>
      <w:tblPr>
        <w:tblStyle w:val="a3"/>
        <w:tblW w:w="10955" w:type="dxa"/>
        <w:tblInd w:w="-1301" w:type="dxa"/>
        <w:tblLook w:val="04A0"/>
      </w:tblPr>
      <w:tblGrid>
        <w:gridCol w:w="3549"/>
        <w:gridCol w:w="3841"/>
        <w:gridCol w:w="3565"/>
      </w:tblGrid>
      <w:tr w:rsidR="000A237A" w:rsidTr="00530276">
        <w:trPr>
          <w:trHeight w:val="8804"/>
        </w:trPr>
        <w:tc>
          <w:tcPr>
            <w:tcW w:w="3549" w:type="dxa"/>
          </w:tcPr>
          <w:p w:rsidR="001663F6" w:rsidRDefault="001663F6" w:rsidP="001663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663F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第五條</w:t>
            </w:r>
          </w:p>
          <w:p w:rsidR="000A237A" w:rsidRPr="001663F6" w:rsidRDefault="00FF0786" w:rsidP="00FF07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53A8">
              <w:rPr>
                <w:rFonts w:ascii="標楷體" w:eastAsia="標楷體" w:hAnsi="標楷體" w:hint="eastAsia"/>
                <w:sz w:val="28"/>
                <w:szCs w:val="28"/>
              </w:rPr>
              <w:t>新生兒應於出生後三</w:t>
            </w:r>
            <w:proofErr w:type="gramStart"/>
            <w:r w:rsidRPr="003953A8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3953A8">
              <w:rPr>
                <w:rFonts w:ascii="標楷體" w:eastAsia="標楷體" w:hAnsi="標楷體" w:hint="eastAsia"/>
                <w:sz w:val="28"/>
                <w:szCs w:val="28"/>
              </w:rPr>
              <w:t>月內，由其直系血親尊親屬或受託人檢具前條規定之文件</w:t>
            </w:r>
            <w:r w:rsidRPr="002F136B">
              <w:rPr>
                <w:rFonts w:ascii="標楷體" w:eastAsia="標楷體" w:hAnsi="標楷體" w:hint="eastAsia"/>
                <w:sz w:val="28"/>
                <w:szCs w:val="28"/>
              </w:rPr>
              <w:t>向麥寮鄉公所</w:t>
            </w:r>
            <w:r w:rsidRPr="00881FB9">
              <w:rPr>
                <w:rFonts w:ascii="標楷體" w:eastAsia="標楷體" w:hAnsi="標楷體" w:hint="eastAsia"/>
                <w:sz w:val="28"/>
                <w:szCs w:val="28"/>
              </w:rPr>
              <w:t>業務單位</w:t>
            </w:r>
            <w:r w:rsidRPr="003953A8">
              <w:rPr>
                <w:rFonts w:ascii="標楷體" w:eastAsia="標楷體" w:hAnsi="標楷體" w:hint="eastAsia"/>
                <w:sz w:val="28"/>
                <w:szCs w:val="28"/>
              </w:rPr>
              <w:t>申請新生兒禮金，逾期則視同放棄。</w:t>
            </w:r>
            <w:r w:rsidRPr="008957C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惟如有特殊情況，非可歸責於申請人之事由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，得</w:t>
            </w:r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為新生兒取得戶籍後三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月內申請</w:t>
            </w:r>
            <w:r w:rsidRPr="008957C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並</w:t>
            </w:r>
            <w:r w:rsidRPr="008957CB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由</w:t>
            </w:r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業務單位</w:t>
            </w:r>
            <w:r w:rsidRPr="008957CB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專案簽報鄉長核定</w:t>
            </w:r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3841" w:type="dxa"/>
          </w:tcPr>
          <w:p w:rsidR="001663F6" w:rsidRDefault="001663F6" w:rsidP="001663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663F6">
              <w:rPr>
                <w:rFonts w:ascii="標楷體" w:eastAsia="標楷體" w:hAnsi="標楷體" w:hint="eastAsia"/>
                <w:sz w:val="28"/>
                <w:szCs w:val="28"/>
              </w:rPr>
              <w:t>第五條</w:t>
            </w:r>
          </w:p>
          <w:p w:rsidR="000A237A" w:rsidRPr="001663F6" w:rsidRDefault="001663F6" w:rsidP="00654F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663F6">
              <w:rPr>
                <w:rFonts w:ascii="標楷體" w:eastAsia="標楷體" w:hAnsi="標楷體" w:hint="eastAsia"/>
                <w:sz w:val="28"/>
                <w:szCs w:val="28"/>
              </w:rPr>
              <w:t>新生兒應於出生後三</w:t>
            </w:r>
            <w:proofErr w:type="gramStart"/>
            <w:r w:rsidRPr="001663F6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1663F6">
              <w:rPr>
                <w:rFonts w:ascii="標楷體" w:eastAsia="標楷體" w:hAnsi="標楷體" w:hint="eastAsia"/>
                <w:sz w:val="28"/>
                <w:szCs w:val="28"/>
              </w:rPr>
              <w:t>月內，由其直系血親尊親屬或受託人檢具前條規定之文件向麥寮鄉公所</w:t>
            </w:r>
            <w:r w:rsidR="00881FB9" w:rsidRPr="00881FB9">
              <w:rPr>
                <w:rFonts w:ascii="標楷體" w:eastAsia="標楷體" w:hAnsi="標楷體" w:hint="eastAsia"/>
                <w:sz w:val="28"/>
                <w:szCs w:val="28"/>
              </w:rPr>
              <w:t>業務單位</w:t>
            </w:r>
            <w:r w:rsidRPr="001663F6">
              <w:rPr>
                <w:rFonts w:ascii="標楷體" w:eastAsia="標楷體" w:hAnsi="標楷體" w:hint="eastAsia"/>
                <w:sz w:val="28"/>
                <w:szCs w:val="28"/>
              </w:rPr>
              <w:t>申請新生兒禮金，逾期則視同放棄。</w:t>
            </w:r>
          </w:p>
        </w:tc>
        <w:tc>
          <w:tcPr>
            <w:tcW w:w="3565" w:type="dxa"/>
          </w:tcPr>
          <w:p w:rsidR="001663F6" w:rsidRDefault="001663F6" w:rsidP="00AA5286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新增如有特殊情形，</w:t>
            </w:r>
            <w:r w:rsidR="00AA5286">
              <w:rPr>
                <w:rFonts w:ascii="標楷體" w:eastAsia="標楷體" w:hAnsi="標楷體" w:hint="eastAsia"/>
                <w:color w:val="FF0000"/>
                <w:sz w:val="28"/>
              </w:rPr>
              <w:t>得</w:t>
            </w:r>
            <w:r w:rsidR="00FF0786">
              <w:rPr>
                <w:rFonts w:ascii="標楷體" w:eastAsia="標楷體" w:hAnsi="標楷體" w:hint="eastAsia"/>
                <w:color w:val="FF0000"/>
                <w:sz w:val="28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新生兒取得戶籍後三個月內申請</w:t>
            </w:r>
            <w:r w:rsidR="00AA5286">
              <w:rPr>
                <w:rFonts w:ascii="標楷體" w:eastAsia="標楷體" w:hAnsi="標楷體" w:hint="eastAsia"/>
                <w:color w:val="FF0000"/>
                <w:sz w:val="28"/>
              </w:rPr>
              <w:t>，並另案專簽呈報鄉長核定，</w:t>
            </w:r>
          </w:p>
        </w:tc>
      </w:tr>
      <w:tr w:rsidR="001663F6" w:rsidTr="00530276">
        <w:trPr>
          <w:trHeight w:val="5136"/>
        </w:trPr>
        <w:tc>
          <w:tcPr>
            <w:tcW w:w="3549" w:type="dxa"/>
          </w:tcPr>
          <w:p w:rsidR="00AD64AD" w:rsidRDefault="00530276" w:rsidP="005302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663F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第八條</w:t>
            </w:r>
          </w:p>
          <w:p w:rsidR="001663F6" w:rsidRPr="004516E4" w:rsidRDefault="00530276" w:rsidP="005302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0276">
              <w:rPr>
                <w:rFonts w:ascii="標楷體" w:eastAsia="標楷體" w:hAnsi="標楷體" w:hint="eastAsia"/>
                <w:sz w:val="28"/>
              </w:rPr>
              <w:t>本辦法奉鄉長核定後自101年6月1日起頒布實施，修正時亦同。</w:t>
            </w:r>
          </w:p>
        </w:tc>
        <w:tc>
          <w:tcPr>
            <w:tcW w:w="3841" w:type="dxa"/>
          </w:tcPr>
          <w:p w:rsidR="00AD64AD" w:rsidRDefault="001663F6" w:rsidP="00530276">
            <w:pPr>
              <w:rPr>
                <w:rFonts w:ascii="標楷體" w:eastAsia="標楷體" w:hAnsi="標楷體"/>
                <w:sz w:val="28"/>
              </w:rPr>
            </w:pPr>
            <w:r w:rsidRPr="001663F6">
              <w:rPr>
                <w:rFonts w:ascii="標楷體" w:eastAsia="標楷體" w:hAnsi="標楷體" w:hint="eastAsia"/>
                <w:sz w:val="28"/>
                <w:szCs w:val="28"/>
              </w:rPr>
              <w:t>第八條</w:t>
            </w:r>
          </w:p>
          <w:p w:rsidR="001663F6" w:rsidRPr="004516E4" w:rsidRDefault="001663F6" w:rsidP="005302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0276">
              <w:rPr>
                <w:rFonts w:ascii="標楷體" w:eastAsia="標楷體" w:hAnsi="標楷體" w:hint="eastAsia"/>
                <w:sz w:val="28"/>
              </w:rPr>
              <w:t>本辦法奉鄉長核定後自101年6月1日起頒布實施，修正時亦同。</w:t>
            </w:r>
          </w:p>
          <w:p w:rsidR="001663F6" w:rsidRPr="00530276" w:rsidRDefault="001663F6" w:rsidP="00530276">
            <w:pPr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  <w:r w:rsidRPr="00530276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本辦法奉鄉長核定後自107年6月14日起頒布實施。</w:t>
            </w:r>
          </w:p>
          <w:p w:rsidR="001663F6" w:rsidRPr="001663F6" w:rsidRDefault="001663F6" w:rsidP="00530276">
            <w:r w:rsidRPr="00530276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本辦法修正第三條自108年1月1日起施行。</w:t>
            </w:r>
          </w:p>
        </w:tc>
        <w:tc>
          <w:tcPr>
            <w:tcW w:w="3565" w:type="dxa"/>
          </w:tcPr>
          <w:p w:rsidR="001663F6" w:rsidRDefault="00966128" w:rsidP="0017696E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</w:rPr>
              <w:t>刪除於修正時所記載時間事項，調整至本辦法最上方。避免於修正條文內容時皆需記載於本條文。</w:t>
            </w:r>
          </w:p>
        </w:tc>
      </w:tr>
    </w:tbl>
    <w:p w:rsidR="00A80C26" w:rsidRPr="003A3FED" w:rsidRDefault="00A80C26" w:rsidP="00EE4E45">
      <w:pPr>
        <w:rPr>
          <w:rFonts w:ascii="標楷體" w:eastAsia="標楷體" w:hAnsi="標楷體"/>
          <w:sz w:val="28"/>
          <w:szCs w:val="28"/>
        </w:rPr>
      </w:pPr>
    </w:p>
    <w:sectPr w:rsidR="00A80C26" w:rsidRPr="003A3FED" w:rsidSect="00407E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D3" w:rsidRDefault="005D7CD3" w:rsidP="0017696E">
      <w:r>
        <w:separator/>
      </w:r>
    </w:p>
  </w:endnote>
  <w:endnote w:type="continuationSeparator" w:id="0">
    <w:p w:rsidR="005D7CD3" w:rsidRDefault="005D7CD3" w:rsidP="00176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D3" w:rsidRDefault="005D7CD3" w:rsidP="0017696E">
      <w:r>
        <w:separator/>
      </w:r>
    </w:p>
  </w:footnote>
  <w:footnote w:type="continuationSeparator" w:id="0">
    <w:p w:rsidR="005D7CD3" w:rsidRDefault="005D7CD3" w:rsidP="00176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056A8"/>
    <w:multiLevelType w:val="hybridMultilevel"/>
    <w:tmpl w:val="0700E45E"/>
    <w:lvl w:ilvl="0" w:tplc="9BC08982">
      <w:start w:val="1"/>
      <w:numFmt w:val="decimal"/>
      <w:lvlText w:val="%1."/>
      <w:lvlJc w:val="left"/>
      <w:pPr>
        <w:ind w:left="1662" w:hanging="281"/>
        <w:jc w:val="right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BCE076B2">
      <w:numFmt w:val="bullet"/>
      <w:lvlText w:val="•"/>
      <w:lvlJc w:val="left"/>
      <w:pPr>
        <w:ind w:left="2376" w:hanging="281"/>
      </w:pPr>
      <w:rPr>
        <w:rFonts w:hint="default"/>
        <w:lang w:val="en-US" w:eastAsia="zh-TW" w:bidi="ar-SA"/>
      </w:rPr>
    </w:lvl>
    <w:lvl w:ilvl="2" w:tplc="0EE0EDFA">
      <w:numFmt w:val="bullet"/>
      <w:lvlText w:val="•"/>
      <w:lvlJc w:val="left"/>
      <w:pPr>
        <w:ind w:left="3092" w:hanging="281"/>
      </w:pPr>
      <w:rPr>
        <w:rFonts w:hint="default"/>
        <w:lang w:val="en-US" w:eastAsia="zh-TW" w:bidi="ar-SA"/>
      </w:rPr>
    </w:lvl>
    <w:lvl w:ilvl="3" w:tplc="55086432">
      <w:numFmt w:val="bullet"/>
      <w:lvlText w:val="•"/>
      <w:lvlJc w:val="left"/>
      <w:pPr>
        <w:ind w:left="3808" w:hanging="281"/>
      </w:pPr>
      <w:rPr>
        <w:rFonts w:hint="default"/>
        <w:lang w:val="en-US" w:eastAsia="zh-TW" w:bidi="ar-SA"/>
      </w:rPr>
    </w:lvl>
    <w:lvl w:ilvl="4" w:tplc="5DEA6850">
      <w:numFmt w:val="bullet"/>
      <w:lvlText w:val="•"/>
      <w:lvlJc w:val="left"/>
      <w:pPr>
        <w:ind w:left="4524" w:hanging="281"/>
      </w:pPr>
      <w:rPr>
        <w:rFonts w:hint="default"/>
        <w:lang w:val="en-US" w:eastAsia="zh-TW" w:bidi="ar-SA"/>
      </w:rPr>
    </w:lvl>
    <w:lvl w:ilvl="5" w:tplc="54B05C26">
      <w:numFmt w:val="bullet"/>
      <w:lvlText w:val="•"/>
      <w:lvlJc w:val="left"/>
      <w:pPr>
        <w:ind w:left="5240" w:hanging="281"/>
      </w:pPr>
      <w:rPr>
        <w:rFonts w:hint="default"/>
        <w:lang w:val="en-US" w:eastAsia="zh-TW" w:bidi="ar-SA"/>
      </w:rPr>
    </w:lvl>
    <w:lvl w:ilvl="6" w:tplc="B9300CB4">
      <w:numFmt w:val="bullet"/>
      <w:lvlText w:val="•"/>
      <w:lvlJc w:val="left"/>
      <w:pPr>
        <w:ind w:left="5956" w:hanging="281"/>
      </w:pPr>
      <w:rPr>
        <w:rFonts w:hint="default"/>
        <w:lang w:val="en-US" w:eastAsia="zh-TW" w:bidi="ar-SA"/>
      </w:rPr>
    </w:lvl>
    <w:lvl w:ilvl="7" w:tplc="AB0C711A">
      <w:numFmt w:val="bullet"/>
      <w:lvlText w:val="•"/>
      <w:lvlJc w:val="left"/>
      <w:pPr>
        <w:ind w:left="6672" w:hanging="281"/>
      </w:pPr>
      <w:rPr>
        <w:rFonts w:hint="default"/>
        <w:lang w:val="en-US" w:eastAsia="zh-TW" w:bidi="ar-SA"/>
      </w:rPr>
    </w:lvl>
    <w:lvl w:ilvl="8" w:tplc="9408984C">
      <w:numFmt w:val="bullet"/>
      <w:lvlText w:val="•"/>
      <w:lvlJc w:val="left"/>
      <w:pPr>
        <w:ind w:left="7388" w:hanging="281"/>
      </w:pPr>
      <w:rPr>
        <w:rFonts w:hint="default"/>
        <w:lang w:val="en-US" w:eastAsia="zh-TW" w:bidi="ar-SA"/>
      </w:rPr>
    </w:lvl>
  </w:abstractNum>
  <w:abstractNum w:abstractNumId="1">
    <w:nsid w:val="64DD4F06"/>
    <w:multiLevelType w:val="hybridMultilevel"/>
    <w:tmpl w:val="83EC9C34"/>
    <w:lvl w:ilvl="0" w:tplc="F9D86C20">
      <w:start w:val="1"/>
      <w:numFmt w:val="taiwaneseCountingThousand"/>
      <w:lvlText w:val="（%1）"/>
      <w:lvlJc w:val="left"/>
      <w:pPr>
        <w:ind w:left="1282" w:hanging="855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>
    <w:nsid w:val="7D336E00"/>
    <w:multiLevelType w:val="hybridMultilevel"/>
    <w:tmpl w:val="F528A9BC"/>
    <w:lvl w:ilvl="0" w:tplc="A9CECF3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C26"/>
    <w:rsid w:val="00041387"/>
    <w:rsid w:val="000543C3"/>
    <w:rsid w:val="00066897"/>
    <w:rsid w:val="000A237A"/>
    <w:rsid w:val="000F23F6"/>
    <w:rsid w:val="00116FB6"/>
    <w:rsid w:val="00135B71"/>
    <w:rsid w:val="001663F6"/>
    <w:rsid w:val="0017696E"/>
    <w:rsid w:val="001778A0"/>
    <w:rsid w:val="001902A7"/>
    <w:rsid w:val="00195573"/>
    <w:rsid w:val="001A1281"/>
    <w:rsid w:val="001A19F0"/>
    <w:rsid w:val="001A66DD"/>
    <w:rsid w:val="001B5288"/>
    <w:rsid w:val="001C3506"/>
    <w:rsid w:val="001F53E5"/>
    <w:rsid w:val="002123AB"/>
    <w:rsid w:val="00272122"/>
    <w:rsid w:val="002772BB"/>
    <w:rsid w:val="00282192"/>
    <w:rsid w:val="002B2328"/>
    <w:rsid w:val="002C31D9"/>
    <w:rsid w:val="002D616A"/>
    <w:rsid w:val="003545C9"/>
    <w:rsid w:val="003A3FED"/>
    <w:rsid w:val="003D1D6F"/>
    <w:rsid w:val="003D43A8"/>
    <w:rsid w:val="003E39A5"/>
    <w:rsid w:val="003E754F"/>
    <w:rsid w:val="00407E58"/>
    <w:rsid w:val="00411A41"/>
    <w:rsid w:val="00426A0E"/>
    <w:rsid w:val="004516E4"/>
    <w:rsid w:val="00490C3B"/>
    <w:rsid w:val="004B4096"/>
    <w:rsid w:val="005015AB"/>
    <w:rsid w:val="00517451"/>
    <w:rsid w:val="00525B84"/>
    <w:rsid w:val="00530276"/>
    <w:rsid w:val="00547232"/>
    <w:rsid w:val="005838FD"/>
    <w:rsid w:val="005D7CD3"/>
    <w:rsid w:val="00601301"/>
    <w:rsid w:val="0061298E"/>
    <w:rsid w:val="00614072"/>
    <w:rsid w:val="00653487"/>
    <w:rsid w:val="00654F49"/>
    <w:rsid w:val="006A01ED"/>
    <w:rsid w:val="00705BB8"/>
    <w:rsid w:val="00752A1E"/>
    <w:rsid w:val="007A475D"/>
    <w:rsid w:val="007B1AD2"/>
    <w:rsid w:val="00845FD4"/>
    <w:rsid w:val="00855D11"/>
    <w:rsid w:val="00881FB9"/>
    <w:rsid w:val="00886EF9"/>
    <w:rsid w:val="008A2E18"/>
    <w:rsid w:val="008C1C8A"/>
    <w:rsid w:val="008E4463"/>
    <w:rsid w:val="008E56BC"/>
    <w:rsid w:val="00937D0E"/>
    <w:rsid w:val="00962F74"/>
    <w:rsid w:val="00966128"/>
    <w:rsid w:val="00A07E87"/>
    <w:rsid w:val="00A167BE"/>
    <w:rsid w:val="00A168E5"/>
    <w:rsid w:val="00A410C6"/>
    <w:rsid w:val="00A426F3"/>
    <w:rsid w:val="00A6606F"/>
    <w:rsid w:val="00A71FED"/>
    <w:rsid w:val="00A80C26"/>
    <w:rsid w:val="00A875C0"/>
    <w:rsid w:val="00AA5286"/>
    <w:rsid w:val="00AB3482"/>
    <w:rsid w:val="00AD64AD"/>
    <w:rsid w:val="00AE2030"/>
    <w:rsid w:val="00B3453D"/>
    <w:rsid w:val="00B70BB9"/>
    <w:rsid w:val="00BA3FDE"/>
    <w:rsid w:val="00BA6052"/>
    <w:rsid w:val="00BD1180"/>
    <w:rsid w:val="00CC2A7D"/>
    <w:rsid w:val="00CC3640"/>
    <w:rsid w:val="00D26170"/>
    <w:rsid w:val="00D55A7E"/>
    <w:rsid w:val="00DE6880"/>
    <w:rsid w:val="00E2086D"/>
    <w:rsid w:val="00E22FA4"/>
    <w:rsid w:val="00E41EB0"/>
    <w:rsid w:val="00E85350"/>
    <w:rsid w:val="00E94919"/>
    <w:rsid w:val="00EE4E45"/>
    <w:rsid w:val="00F17DA5"/>
    <w:rsid w:val="00F622C1"/>
    <w:rsid w:val="00F731EB"/>
    <w:rsid w:val="00F75F54"/>
    <w:rsid w:val="00F76F6C"/>
    <w:rsid w:val="00F82CA9"/>
    <w:rsid w:val="00FF0786"/>
    <w:rsid w:val="00FF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76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7696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76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7696E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3A3FED"/>
    <w:pPr>
      <w:autoSpaceDE w:val="0"/>
      <w:autoSpaceDN w:val="0"/>
      <w:spacing w:before="1"/>
      <w:ind w:left="1522"/>
    </w:pPr>
    <w:rPr>
      <w:rFonts w:ascii="SimSun" w:eastAsia="SimSun" w:hAnsi="SimSun" w:cs="SimSun"/>
      <w:kern w:val="0"/>
      <w:sz w:val="28"/>
      <w:szCs w:val="28"/>
    </w:rPr>
  </w:style>
  <w:style w:type="character" w:customStyle="1" w:styleId="a9">
    <w:name w:val="本文 字元"/>
    <w:basedOn w:val="a0"/>
    <w:link w:val="a8"/>
    <w:uiPriority w:val="1"/>
    <w:rsid w:val="003A3FED"/>
    <w:rPr>
      <w:rFonts w:ascii="SimSun" w:eastAsia="SimSun" w:hAnsi="SimSun" w:cs="SimSun"/>
      <w:kern w:val="0"/>
      <w:sz w:val="28"/>
      <w:szCs w:val="28"/>
    </w:rPr>
  </w:style>
  <w:style w:type="paragraph" w:styleId="aa">
    <w:name w:val="List Paragraph"/>
    <w:basedOn w:val="a"/>
    <w:uiPriority w:val="1"/>
    <w:qFormat/>
    <w:rsid w:val="003A3FED"/>
    <w:pPr>
      <w:autoSpaceDE w:val="0"/>
      <w:autoSpaceDN w:val="0"/>
      <w:ind w:left="1662" w:hanging="28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6F4CC-89B7-480A-86DF-712F0D7F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2023-01-17T06:53:00Z</cp:lastPrinted>
  <dcterms:created xsi:type="dcterms:W3CDTF">2022-01-05T03:25:00Z</dcterms:created>
  <dcterms:modified xsi:type="dcterms:W3CDTF">2023-01-17T06:53:00Z</dcterms:modified>
</cp:coreProperties>
</file>