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4E" w:rsidRPr="00B31866" w:rsidRDefault="006A3B5C">
      <w:pPr>
        <w:pStyle w:val="af7"/>
        <w:snapToGrid w:val="0"/>
        <w:spacing w:line="500" w:lineRule="exact"/>
        <w:ind w:left="1552" w:hanging="1408"/>
        <w:jc w:val="both"/>
        <w:rPr>
          <w:rFonts w:eastAsia="標楷體"/>
        </w:rPr>
      </w:pPr>
      <w:r w:rsidRPr="00B31866">
        <w:rPr>
          <w:rFonts w:eastAsia="標楷體" w:cs="標楷體"/>
          <w:sz w:val="28"/>
          <w:szCs w:val="28"/>
        </w:rPr>
        <w:t>附表3</w:t>
      </w:r>
      <w:r w:rsidRPr="00B31866">
        <w:rPr>
          <w:rFonts w:eastAsia="標楷體"/>
        </w:rPr>
        <w:t xml:space="preserve">           </w:t>
      </w:r>
    </w:p>
    <w:p w:rsidR="00B5504E" w:rsidRPr="00B31866" w:rsidRDefault="006A3B5C">
      <w:pPr>
        <w:pStyle w:val="a3"/>
        <w:spacing w:line="500" w:lineRule="exact"/>
        <w:ind w:right="-822"/>
        <w:jc w:val="center"/>
        <w:rPr>
          <w:rFonts w:eastAsia="標楷體"/>
        </w:rPr>
      </w:pPr>
      <w:r w:rsidRPr="00B31866">
        <w:rPr>
          <w:rFonts w:eastAsia="標楷體" w:cs="標楷體"/>
          <w:sz w:val="36"/>
          <w:szCs w:val="36"/>
        </w:rPr>
        <w:t>執行台電公司促</w:t>
      </w:r>
      <w:proofErr w:type="gramStart"/>
      <w:r w:rsidRPr="00B31866">
        <w:rPr>
          <w:rFonts w:eastAsia="標楷體" w:cs="標楷體"/>
          <w:sz w:val="36"/>
          <w:szCs w:val="36"/>
        </w:rPr>
        <w:t>協金</w:t>
      </w:r>
      <w:r w:rsidRPr="00B31866">
        <w:rPr>
          <w:rFonts w:eastAsia="標楷體" w:cs="標楷體"/>
          <w:sz w:val="32"/>
          <w:szCs w:val="32"/>
        </w:rPr>
        <w:t>－</w:t>
      </w:r>
      <w:proofErr w:type="gramEnd"/>
      <w:r w:rsidRPr="00B31866">
        <w:rPr>
          <w:rFonts w:eastAsia="標楷體" w:cs="標楷體"/>
          <w:sz w:val="36"/>
          <w:szCs w:val="36"/>
        </w:rPr>
        <w:t>結算明細表</w:t>
      </w:r>
    </w:p>
    <w:p w:rsidR="00B5504E" w:rsidRPr="00B31866" w:rsidRDefault="006A3B5C">
      <w:pPr>
        <w:pStyle w:val="a3"/>
        <w:spacing w:line="500" w:lineRule="exact"/>
        <w:ind w:firstLine="118"/>
        <w:jc w:val="both"/>
        <w:rPr>
          <w:rFonts w:eastAsia="標楷體"/>
        </w:rPr>
      </w:pPr>
      <w:proofErr w:type="gramStart"/>
      <w:r w:rsidRPr="00B31866">
        <w:rPr>
          <w:rFonts w:eastAsia="標楷體" w:cs="標楷體"/>
          <w:sz w:val="28"/>
          <w:szCs w:val="28"/>
        </w:rPr>
        <w:t>受補</w:t>
      </w:r>
      <w:proofErr w:type="gramEnd"/>
      <w:r w:rsidRPr="00B31866">
        <w:rPr>
          <w:rFonts w:eastAsia="標楷體"/>
          <w:sz w:val="28"/>
          <w:szCs w:val="28"/>
        </w:rPr>
        <w:t>（</w:t>
      </w:r>
      <w:r w:rsidRPr="00B31866">
        <w:rPr>
          <w:rFonts w:eastAsia="標楷體" w:cs="標楷體"/>
          <w:sz w:val="28"/>
          <w:szCs w:val="28"/>
        </w:rPr>
        <w:t>捐</w:t>
      </w:r>
      <w:r w:rsidRPr="00B31866">
        <w:rPr>
          <w:rFonts w:eastAsia="標楷體"/>
          <w:sz w:val="28"/>
          <w:szCs w:val="28"/>
        </w:rPr>
        <w:t>）</w:t>
      </w:r>
      <w:r w:rsidRPr="00B31866">
        <w:rPr>
          <w:rFonts w:eastAsia="標楷體" w:cs="標楷體"/>
          <w:sz w:val="28"/>
          <w:szCs w:val="28"/>
        </w:rPr>
        <w:t>助單位：</w:t>
      </w:r>
      <w:r w:rsidR="0091154C">
        <w:rPr>
          <w:rFonts w:eastAsia="標楷體" w:cs="標楷體" w:hint="eastAsia"/>
          <w:sz w:val="28"/>
          <w:szCs w:val="28"/>
          <w:u w:val="single"/>
        </w:rPr>
        <w:t>雲林縣政府</w:t>
      </w:r>
      <w:r w:rsidRPr="00B31866">
        <w:rPr>
          <w:rFonts w:eastAsia="標楷體" w:cs="標楷體"/>
          <w:sz w:val="28"/>
          <w:szCs w:val="28"/>
          <w:u w:val="single"/>
        </w:rPr>
        <w:t xml:space="preserve">　　　　　　　　　　　</w:t>
      </w:r>
    </w:p>
    <w:p w:rsidR="00B5504E" w:rsidRPr="00B31866" w:rsidRDefault="006A3B5C">
      <w:pPr>
        <w:pStyle w:val="a3"/>
        <w:spacing w:line="500" w:lineRule="exact"/>
        <w:ind w:left="7281" w:right="-425" w:hanging="7137"/>
        <w:jc w:val="both"/>
        <w:rPr>
          <w:rFonts w:eastAsia="標楷體"/>
        </w:rPr>
      </w:pPr>
      <w:proofErr w:type="gramStart"/>
      <w:r w:rsidRPr="00B31866">
        <w:rPr>
          <w:rFonts w:eastAsia="標楷體" w:cs="標楷體"/>
          <w:sz w:val="28"/>
          <w:szCs w:val="28"/>
        </w:rPr>
        <w:t>促協金項目</w:t>
      </w:r>
      <w:proofErr w:type="gramEnd"/>
      <w:r w:rsidRPr="00B31866">
        <w:rPr>
          <w:rFonts w:eastAsia="標楷體" w:cs="標楷體"/>
          <w:sz w:val="28"/>
          <w:szCs w:val="28"/>
        </w:rPr>
        <w:t>：</w:t>
      </w:r>
      <w:r w:rsidR="00B31866">
        <w:rPr>
          <w:rFonts w:eastAsia="標楷體" w:cs="標楷體" w:hint="eastAsia"/>
          <w:sz w:val="28"/>
          <w:szCs w:val="28"/>
        </w:rPr>
        <w:t>■</w:t>
      </w:r>
      <w:r w:rsidRPr="00B31866">
        <w:rPr>
          <w:rFonts w:eastAsia="標楷體" w:cs="標楷體"/>
          <w:sz w:val="28"/>
          <w:szCs w:val="28"/>
        </w:rPr>
        <w:t>發電年度</w:t>
      </w:r>
      <w:proofErr w:type="gramStart"/>
      <w:r w:rsidRPr="00B31866">
        <w:rPr>
          <w:rFonts w:eastAsia="標楷體" w:cs="標楷體"/>
          <w:sz w:val="28"/>
          <w:szCs w:val="28"/>
        </w:rPr>
        <w:t>促協金</w:t>
      </w:r>
      <w:proofErr w:type="gramEnd"/>
      <w:r w:rsidRPr="00B31866">
        <w:rPr>
          <w:rFonts w:eastAsia="標楷體"/>
          <w:sz w:val="28"/>
          <w:szCs w:val="28"/>
        </w:rPr>
        <w:t>（</w:t>
      </w:r>
      <w:r w:rsidRPr="00B31866">
        <w:rPr>
          <w:rFonts w:eastAsia="標楷體" w:cs="標楷體"/>
          <w:sz w:val="28"/>
          <w:szCs w:val="28"/>
        </w:rPr>
        <w:t>運轉中、</w:t>
      </w:r>
      <w:r w:rsidRPr="00B31866">
        <w:rPr>
          <w:rFonts w:eastAsia="標楷體"/>
          <w:sz w:val="28"/>
          <w:szCs w:val="28"/>
        </w:rPr>
        <w:t>施工</w:t>
      </w:r>
      <w:r w:rsidRPr="00B31866">
        <w:rPr>
          <w:rFonts w:eastAsia="標楷體" w:cs="標楷體"/>
          <w:sz w:val="28"/>
          <w:szCs w:val="28"/>
        </w:rPr>
        <w:t>中</w:t>
      </w:r>
      <w:r w:rsidRPr="00B31866">
        <w:rPr>
          <w:rFonts w:eastAsia="標楷體"/>
          <w:sz w:val="28"/>
          <w:szCs w:val="28"/>
        </w:rPr>
        <w:t>）</w:t>
      </w:r>
      <w:r w:rsidRPr="00B31866">
        <w:rPr>
          <w:rFonts w:eastAsia="標楷體" w:cs="標楷體"/>
          <w:sz w:val="28"/>
          <w:szCs w:val="28"/>
        </w:rPr>
        <w:t>□輸變</w:t>
      </w:r>
      <w:proofErr w:type="gramStart"/>
      <w:r w:rsidRPr="00B31866">
        <w:rPr>
          <w:rFonts w:eastAsia="標楷體" w:cs="標楷體"/>
          <w:sz w:val="28"/>
          <w:szCs w:val="28"/>
        </w:rPr>
        <w:t>電促協金</w:t>
      </w:r>
      <w:proofErr w:type="gramEnd"/>
      <w:r w:rsidRPr="00B31866">
        <w:rPr>
          <w:rFonts w:eastAsia="標楷體"/>
          <w:sz w:val="28"/>
          <w:szCs w:val="28"/>
        </w:rPr>
        <w:t>（</w:t>
      </w:r>
      <w:r w:rsidRPr="00B31866">
        <w:rPr>
          <w:rFonts w:eastAsia="標楷體" w:cs="標楷體"/>
          <w:sz w:val="28"/>
          <w:szCs w:val="28"/>
        </w:rPr>
        <w:t>運轉中</w:t>
      </w:r>
      <w:r w:rsidRPr="00B31866">
        <w:rPr>
          <w:rFonts w:eastAsia="標楷體"/>
          <w:sz w:val="28"/>
          <w:szCs w:val="28"/>
        </w:rPr>
        <w:t>）</w:t>
      </w:r>
    </w:p>
    <w:p w:rsidR="00B31866" w:rsidRDefault="006A3B5C" w:rsidP="00B31866">
      <w:pPr>
        <w:pStyle w:val="a3"/>
        <w:spacing w:line="500" w:lineRule="exact"/>
        <w:ind w:left="7257" w:hanging="7137"/>
        <w:jc w:val="both"/>
        <w:rPr>
          <w:rFonts w:eastAsia="標楷體" w:cs="標楷體"/>
          <w:sz w:val="28"/>
          <w:szCs w:val="28"/>
        </w:rPr>
      </w:pPr>
      <w:r w:rsidRPr="00B31866">
        <w:rPr>
          <w:rFonts w:eastAsia="標楷體" w:cs="標楷體"/>
          <w:sz w:val="28"/>
          <w:szCs w:val="28"/>
        </w:rPr>
        <w:t>核准計畫編號及名稱：</w:t>
      </w:r>
    </w:p>
    <w:p w:rsidR="00B5504E" w:rsidRPr="00B31866" w:rsidRDefault="0020675F" w:rsidP="00B31866">
      <w:pPr>
        <w:pStyle w:val="a3"/>
        <w:spacing w:line="500" w:lineRule="exact"/>
        <w:ind w:left="7257" w:hanging="7137"/>
        <w:jc w:val="both"/>
        <w:rPr>
          <w:rFonts w:eastAsia="標楷體"/>
          <w:sz w:val="24"/>
          <w:szCs w:val="24"/>
          <w:u w:val="single"/>
        </w:rPr>
      </w:pPr>
      <w:r>
        <w:rPr>
          <w:rFonts w:eastAsia="標楷體" w:cs="標楷體" w:hint="eastAsia"/>
          <w:sz w:val="24"/>
          <w:szCs w:val="24"/>
          <w:u w:val="single"/>
        </w:rPr>
        <w:t>E023-09002</w:t>
      </w:r>
      <w:r w:rsidR="00B31866" w:rsidRPr="00B31866">
        <w:rPr>
          <w:rFonts w:eastAsia="標楷體" w:cs="標楷體" w:hint="eastAsia"/>
          <w:sz w:val="24"/>
          <w:szCs w:val="24"/>
          <w:u w:val="single"/>
        </w:rPr>
        <w:t xml:space="preserve"> </w:t>
      </w:r>
      <w:r w:rsidR="00581AE7">
        <w:rPr>
          <w:rFonts w:eastAsia="標楷體" w:cs="標楷體" w:hint="eastAsia"/>
          <w:sz w:val="24"/>
          <w:szCs w:val="24"/>
          <w:u w:val="single"/>
        </w:rPr>
        <w:t>協助雲林縣政府</w:t>
      </w:r>
      <w:proofErr w:type="gramStart"/>
      <w:r>
        <w:rPr>
          <w:rFonts w:eastAsia="標楷體" w:cs="標楷體" w:hint="eastAsia"/>
          <w:sz w:val="24"/>
          <w:szCs w:val="24"/>
          <w:u w:val="single"/>
        </w:rPr>
        <w:t>109</w:t>
      </w:r>
      <w:proofErr w:type="gramEnd"/>
      <w:r w:rsidR="00B31866" w:rsidRPr="00B31866">
        <w:rPr>
          <w:rFonts w:eastAsia="標楷體" w:cs="標楷體" w:hint="eastAsia"/>
          <w:sz w:val="24"/>
          <w:szCs w:val="24"/>
          <w:u w:val="single"/>
        </w:rPr>
        <w:t>年度發電年度</w:t>
      </w:r>
      <w:proofErr w:type="gramStart"/>
      <w:r w:rsidR="00B31866" w:rsidRPr="00B31866">
        <w:rPr>
          <w:rFonts w:eastAsia="標楷體" w:cs="標楷體" w:hint="eastAsia"/>
          <w:sz w:val="24"/>
          <w:szCs w:val="24"/>
          <w:u w:val="single"/>
        </w:rPr>
        <w:t>促協金</w:t>
      </w:r>
      <w:proofErr w:type="gramEnd"/>
      <w:r w:rsidR="00B31866" w:rsidRPr="00B31866">
        <w:rPr>
          <w:rFonts w:eastAsia="標楷體" w:cs="標楷體" w:hint="eastAsia"/>
          <w:sz w:val="24"/>
          <w:szCs w:val="24"/>
          <w:u w:val="single"/>
        </w:rPr>
        <w:t>(運轉中)-</w:t>
      </w:r>
      <w:proofErr w:type="gramStart"/>
      <w:r w:rsidR="00B31866" w:rsidRPr="00B31866">
        <w:rPr>
          <w:rFonts w:eastAsia="標楷體" w:cs="標楷體" w:hint="eastAsia"/>
          <w:sz w:val="24"/>
          <w:szCs w:val="24"/>
          <w:u w:val="single"/>
        </w:rPr>
        <w:t>雲麥風力發電</w:t>
      </w:r>
      <w:proofErr w:type="gramEnd"/>
      <w:r w:rsidR="00B31866" w:rsidRPr="00B31866">
        <w:rPr>
          <w:rFonts w:eastAsia="標楷體" w:cs="標楷體" w:hint="eastAsia"/>
          <w:sz w:val="24"/>
          <w:szCs w:val="24"/>
          <w:u w:val="single"/>
        </w:rPr>
        <w:t>機組</w:t>
      </w:r>
    </w:p>
    <w:p w:rsidR="00B5504E" w:rsidRPr="00B31866" w:rsidRDefault="006A3B5C">
      <w:pPr>
        <w:pStyle w:val="a3"/>
        <w:spacing w:line="500" w:lineRule="exact"/>
        <w:ind w:left="6238" w:hanging="6118"/>
        <w:jc w:val="right"/>
        <w:rPr>
          <w:rFonts w:eastAsia="標楷體"/>
        </w:rPr>
      </w:pPr>
      <w:proofErr w:type="gramStart"/>
      <w:r w:rsidRPr="00B31866">
        <w:rPr>
          <w:rFonts w:eastAsia="標楷體"/>
        </w:rPr>
        <w:t>（</w:t>
      </w:r>
      <w:proofErr w:type="gramEnd"/>
      <w:r w:rsidRPr="00B31866">
        <w:rPr>
          <w:rFonts w:eastAsia="標楷體" w:cs="標楷體"/>
        </w:rPr>
        <w:t>單位：元</w:t>
      </w:r>
      <w:proofErr w:type="gramStart"/>
      <w:r w:rsidRPr="00B31866">
        <w:rPr>
          <w:rFonts w:eastAsia="標楷體" w:cs="標楷體"/>
        </w:rPr>
        <w:t>）</w:t>
      </w:r>
      <w:proofErr w:type="gramEnd"/>
    </w:p>
    <w:tbl>
      <w:tblPr>
        <w:tblW w:w="10031" w:type="dxa"/>
        <w:tblInd w:w="-5" w:type="dxa"/>
        <w:tblLayout w:type="fixed"/>
        <w:tblLook w:val="04A0"/>
      </w:tblPr>
      <w:tblGrid>
        <w:gridCol w:w="539"/>
        <w:gridCol w:w="722"/>
        <w:gridCol w:w="695"/>
        <w:gridCol w:w="709"/>
        <w:gridCol w:w="1134"/>
        <w:gridCol w:w="1134"/>
        <w:gridCol w:w="992"/>
        <w:gridCol w:w="1129"/>
        <w:gridCol w:w="1134"/>
        <w:gridCol w:w="1139"/>
        <w:gridCol w:w="704"/>
      </w:tblGrid>
      <w:tr w:rsidR="00B5504E" w:rsidRPr="00EA5935" w:rsidTr="004D0250">
        <w:trPr>
          <w:trHeight w:val="882"/>
        </w:trPr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6A3B5C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科      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6A3B5C">
            <w:pPr>
              <w:pStyle w:val="a3"/>
              <w:spacing w:line="500" w:lineRule="exact"/>
              <w:ind w:left="-16" w:hanging="92"/>
              <w:jc w:val="center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項 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6A3B5C">
            <w:pPr>
              <w:pStyle w:val="a3"/>
              <w:spacing w:line="500" w:lineRule="exact"/>
              <w:ind w:left="-14" w:hanging="101"/>
              <w:jc w:val="center"/>
              <w:rPr>
                <w:rFonts w:eastAsia="標楷體" w:cs="標楷體"/>
                <w:sz w:val="28"/>
                <w:szCs w:val="28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促協金</w:t>
            </w:r>
          </w:p>
          <w:p w:rsidR="00B5504E" w:rsidRPr="00B31866" w:rsidRDefault="006A3B5C">
            <w:pPr>
              <w:pStyle w:val="a3"/>
              <w:spacing w:line="500" w:lineRule="exact"/>
              <w:ind w:left="-14" w:hanging="101"/>
              <w:jc w:val="center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預算數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6A3B5C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proofErr w:type="gramStart"/>
            <w:r w:rsidRPr="00B31866">
              <w:rPr>
                <w:rFonts w:eastAsia="標楷體" w:cs="標楷體"/>
                <w:sz w:val="28"/>
                <w:szCs w:val="28"/>
              </w:rPr>
              <w:t>促協金決算</w:t>
            </w:r>
            <w:proofErr w:type="gramEnd"/>
            <w:r w:rsidRPr="00B31866">
              <w:rPr>
                <w:rFonts w:eastAsia="標楷體" w:cs="標楷體"/>
                <w:sz w:val="28"/>
                <w:szCs w:val="28"/>
              </w:rPr>
              <w:t>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35" w:rsidRPr="00EA5935" w:rsidRDefault="006A3B5C" w:rsidP="00EA5935">
            <w:pPr>
              <w:pStyle w:val="a3"/>
              <w:spacing w:line="400" w:lineRule="exact"/>
              <w:rPr>
                <w:rFonts w:eastAsia="標楷體" w:cs="標楷體"/>
                <w:spacing w:val="-8"/>
                <w:sz w:val="22"/>
                <w:szCs w:val="22"/>
              </w:rPr>
            </w:pPr>
            <w:r w:rsidRPr="00B31866">
              <w:rPr>
                <w:rFonts w:eastAsia="標楷體" w:cs="標楷體"/>
                <w:spacing w:val="-8"/>
                <w:sz w:val="22"/>
                <w:szCs w:val="22"/>
              </w:rPr>
              <w:t>發、輸、變電設施周邊地區或所在地村（里）</w:t>
            </w:r>
            <w:r w:rsidR="00EA5935">
              <w:rPr>
                <w:rFonts w:eastAsia="標楷體" w:cs="標楷體" w:hint="eastAsia"/>
                <w:spacing w:val="-8"/>
                <w:sz w:val="22"/>
                <w:szCs w:val="22"/>
              </w:rPr>
              <w:t xml:space="preserve">  </w:t>
            </w:r>
            <w:proofErr w:type="gramStart"/>
            <w:r w:rsidR="00EA5935">
              <w:rPr>
                <w:rFonts w:eastAsia="標楷體" w:cs="標楷體" w:hint="eastAsia"/>
                <w:spacing w:val="-8"/>
                <w:sz w:val="22"/>
                <w:szCs w:val="22"/>
              </w:rPr>
              <w:t>崙</w:t>
            </w:r>
            <w:proofErr w:type="gramEnd"/>
            <w:r w:rsidR="00EA5935">
              <w:rPr>
                <w:rFonts w:eastAsia="標楷體" w:cs="標楷體" w:hint="eastAsia"/>
                <w:spacing w:val="-8"/>
                <w:sz w:val="22"/>
                <w:szCs w:val="22"/>
              </w:rPr>
              <w:t>後、新吉、橋頭、三盛等村</w:t>
            </w:r>
          </w:p>
        </w:tc>
      </w:tr>
      <w:tr w:rsidR="000B470F" w:rsidRPr="00B31866" w:rsidTr="00C07A0B">
        <w:trPr>
          <w:trHeight w:val="11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B31866" w:rsidRDefault="000B470F" w:rsidP="000B470F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款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B31866" w:rsidRDefault="000B470F" w:rsidP="000B470F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項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B31866" w:rsidRDefault="000B470F" w:rsidP="000B470F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B31866" w:rsidRDefault="000B470F" w:rsidP="000B470F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名 稱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B31866" w:rsidRDefault="000B470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B31866" w:rsidRDefault="000B47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8F1440" w:rsidRDefault="000B470F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 w:rsidRPr="008F1440">
              <w:rPr>
                <w:rFonts w:eastAsia="標楷體" w:cs="標楷體"/>
                <w:sz w:val="24"/>
                <w:szCs w:val="24"/>
              </w:rPr>
              <w:t>實付數</w:t>
            </w:r>
            <w:proofErr w:type="gramEnd"/>
            <w:r w:rsidRPr="008F1440">
              <w:rPr>
                <w:rFonts w:eastAsia="標楷體" w:cs="標楷體"/>
                <w:sz w:val="24"/>
                <w:szCs w:val="24"/>
              </w:rPr>
              <w:t>（A）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8F1440" w:rsidRDefault="000B470F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8F1440">
              <w:rPr>
                <w:rFonts w:eastAsia="標楷體" w:cs="標楷體"/>
                <w:sz w:val="24"/>
                <w:szCs w:val="24"/>
              </w:rPr>
              <w:t>保留數</w:t>
            </w:r>
          </w:p>
          <w:p w:rsidR="000B470F" w:rsidRPr="008F1440" w:rsidRDefault="000B470F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8F1440">
              <w:rPr>
                <w:rFonts w:eastAsia="標楷體" w:cs="標楷體"/>
                <w:sz w:val="24"/>
                <w:szCs w:val="24"/>
              </w:rPr>
              <w:t>（B）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8F1440" w:rsidRDefault="000B470F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8F1440">
              <w:rPr>
                <w:rFonts w:eastAsia="標楷體" w:cs="標楷體"/>
                <w:sz w:val="24"/>
                <w:szCs w:val="24"/>
              </w:rPr>
              <w:t>小計（A+B）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8F1440" w:rsidRDefault="000B470F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8F1440">
              <w:rPr>
                <w:rFonts w:eastAsia="標楷體" w:cs="標楷體"/>
                <w:sz w:val="24"/>
                <w:szCs w:val="24"/>
              </w:rPr>
              <w:t>金額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0F" w:rsidRPr="008F1440" w:rsidRDefault="000B470F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8F1440">
              <w:rPr>
                <w:rFonts w:eastAsia="標楷體" w:cs="標楷體"/>
                <w:sz w:val="24"/>
                <w:szCs w:val="24"/>
              </w:rPr>
              <w:t>比例</w:t>
            </w:r>
          </w:p>
        </w:tc>
      </w:tr>
      <w:tr w:rsidR="000B470F" w:rsidRPr="00B31866" w:rsidTr="00C07A0B">
        <w:trPr>
          <w:trHeight w:val="33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0B470F" w:rsidRDefault="00EE3FC2" w:rsidP="000B470F">
            <w:pPr>
              <w:pStyle w:val="a3"/>
              <w:spacing w:line="44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社區發展</w:t>
            </w:r>
            <w:r w:rsidR="000B470F" w:rsidRPr="000B470F">
              <w:rPr>
                <w:rFonts w:eastAsia="標楷體" w:hint="eastAsia"/>
                <w:sz w:val="24"/>
                <w:szCs w:val="24"/>
              </w:rPr>
              <w:t>支出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0B470F" w:rsidRDefault="00EE3FC2" w:rsidP="000217FF">
            <w:pPr>
              <w:pStyle w:val="a3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一般建築及設備-財產設備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EE3FC2" w:rsidRDefault="000B470F" w:rsidP="000B470F">
            <w:pPr>
              <w:pStyle w:val="a3"/>
              <w:spacing w:line="440" w:lineRule="exact"/>
              <w:jc w:val="both"/>
              <w:rPr>
                <w:rFonts w:eastAsia="標楷體"/>
                <w:sz w:val="23"/>
                <w:szCs w:val="23"/>
              </w:rPr>
            </w:pPr>
            <w:r w:rsidRPr="00EE3FC2">
              <w:rPr>
                <w:rFonts w:eastAsia="標楷體" w:hint="eastAsia"/>
                <w:sz w:val="23"/>
                <w:szCs w:val="23"/>
              </w:rPr>
              <w:t>設備及投資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0B470F" w:rsidRDefault="00EE3FC2" w:rsidP="00EE3FC2">
            <w:pPr>
              <w:pStyle w:val="a3"/>
              <w:spacing w:line="44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雜項設備</w:t>
            </w:r>
            <w:r w:rsidR="000B470F" w:rsidRPr="000B470F">
              <w:rPr>
                <w:rFonts w:eastAsia="標楷體" w:hint="eastAsia"/>
                <w:sz w:val="24"/>
                <w:szCs w:val="2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EE3FC2" w:rsidRDefault="00FD12BE" w:rsidP="00EE3FC2">
            <w:pPr>
              <w:pStyle w:val="a3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sz w:val="24"/>
                <w:szCs w:val="24"/>
              </w:rPr>
              <w:t>109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年度新吉與三盛村交界處農路改善工程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8F1440" w:rsidRDefault="00C07A0B" w:rsidP="000B470F">
            <w:pPr>
              <w:pStyle w:val="a3"/>
              <w:spacing w:line="440" w:lineRule="exac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="008F1440"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8F1440" w:rsidRDefault="00C07A0B" w:rsidP="008F1440">
            <w:pPr>
              <w:pStyle w:val="a3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8F1440" w:rsidRDefault="00C07A0B" w:rsidP="00C07A0B">
            <w:pPr>
              <w:pStyle w:val="a3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8F1440" w:rsidRDefault="00C07A0B" w:rsidP="000B470F">
            <w:pPr>
              <w:pStyle w:val="a3"/>
              <w:spacing w:line="44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70F" w:rsidRPr="008F1440" w:rsidRDefault="00C07A0B" w:rsidP="008F1440">
            <w:pPr>
              <w:pStyle w:val="a3"/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  <w:r w:rsidR="008F1440">
              <w:rPr>
                <w:rFonts w:eastAsia="標楷體" w:hint="eastAsia"/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1F" w:rsidRPr="00193EF7" w:rsidRDefault="00193EF7" w:rsidP="00193EF7">
            <w:pPr>
              <w:spacing w:line="460" w:lineRule="exact"/>
              <w:rPr>
                <w:b/>
                <w:sz w:val="24"/>
                <w:szCs w:val="24"/>
              </w:rPr>
            </w:pPr>
            <w:r w:rsidRPr="00193EF7">
              <w:rPr>
                <w:rFonts w:hint="eastAsia"/>
                <w:b/>
                <w:sz w:val="24"/>
                <w:szCs w:val="24"/>
              </w:rPr>
              <w:t>100%</w:t>
            </w:r>
          </w:p>
        </w:tc>
      </w:tr>
      <w:tr w:rsidR="00B5504E" w:rsidRPr="00B31866" w:rsidTr="00C07A0B">
        <w:trPr>
          <w:trHeight w:val="522"/>
        </w:trPr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6A3B5C">
            <w:pPr>
              <w:pStyle w:val="a3"/>
              <w:spacing w:line="440" w:lineRule="exact"/>
              <w:ind w:left="1519" w:hanging="561"/>
              <w:jc w:val="both"/>
              <w:rPr>
                <w:rFonts w:eastAsia="標楷體"/>
              </w:rPr>
            </w:pPr>
            <w:r w:rsidRPr="00B31866">
              <w:rPr>
                <w:rFonts w:eastAsia="標楷體" w:cs="標楷體"/>
                <w:sz w:val="28"/>
                <w:szCs w:val="28"/>
              </w:rPr>
              <w:t>合        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8F1440" w:rsidRDefault="00C07A0B" w:rsidP="008F1440">
            <w:pPr>
              <w:pStyle w:val="a3"/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="00581AE7"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C07A0B" w:rsidP="008F1440">
            <w:pPr>
              <w:pStyle w:val="a3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C07A0B" w:rsidP="004D0250">
            <w:pPr>
              <w:pStyle w:val="a3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C07A0B" w:rsidP="008F1440">
            <w:pPr>
              <w:pStyle w:val="a3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C07A0B" w:rsidP="008F1440">
            <w:pPr>
              <w:pStyle w:val="a3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154</w:t>
            </w:r>
            <w:r w:rsidRPr="008F1440">
              <w:rPr>
                <w:rFonts w:eastAsia="標楷體" w:hint="eastAsia"/>
                <w:b/>
                <w:sz w:val="26"/>
                <w:szCs w:val="26"/>
              </w:rPr>
              <w:t>,000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4E" w:rsidRPr="00B31866" w:rsidRDefault="00B5504E" w:rsidP="008F1440">
            <w:pPr>
              <w:pStyle w:val="a3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B5504E" w:rsidRPr="005535DE" w:rsidRDefault="006A3B5C" w:rsidP="003543B5">
      <w:pPr>
        <w:pStyle w:val="a3"/>
        <w:spacing w:line="320" w:lineRule="exact"/>
        <w:ind w:left="1322" w:right="-1" w:hanging="1464"/>
        <w:rPr>
          <w:rFonts w:eastAsia="標楷體"/>
          <w:sz w:val="26"/>
          <w:szCs w:val="26"/>
        </w:rPr>
      </w:pPr>
      <w:r w:rsidRPr="005535DE">
        <w:rPr>
          <w:rFonts w:eastAsia="標楷體"/>
          <w:sz w:val="26"/>
          <w:szCs w:val="26"/>
        </w:rPr>
        <w:t xml:space="preserve"> </w:t>
      </w:r>
      <w:r w:rsidRPr="005535DE">
        <w:rPr>
          <w:rFonts w:eastAsia="標楷體" w:cs="標楷體"/>
          <w:sz w:val="26"/>
          <w:szCs w:val="26"/>
        </w:rPr>
        <w:t>1.退還金額：</w:t>
      </w:r>
      <w:r w:rsidR="00C07A0B" w:rsidRPr="005535DE">
        <w:rPr>
          <w:rFonts w:eastAsia="標楷體" w:cs="標楷體" w:hint="eastAsia"/>
          <w:sz w:val="26"/>
          <w:szCs w:val="26"/>
        </w:rPr>
        <w:t>■</w:t>
      </w:r>
      <w:r w:rsidRPr="005535DE">
        <w:rPr>
          <w:rFonts w:eastAsia="標楷體" w:cs="標楷體"/>
          <w:sz w:val="26"/>
          <w:szCs w:val="26"/>
        </w:rPr>
        <w:t>無，</w:t>
      </w:r>
      <w:r w:rsidR="00C07A0B" w:rsidRPr="005535DE">
        <w:rPr>
          <w:rFonts w:eastAsia="標楷體" w:cs="標楷體"/>
          <w:sz w:val="26"/>
          <w:szCs w:val="26"/>
        </w:rPr>
        <w:t>□</w:t>
      </w:r>
      <w:r w:rsidRPr="005535DE">
        <w:rPr>
          <w:rFonts w:eastAsia="標楷體" w:cs="標楷體"/>
          <w:sz w:val="26"/>
          <w:szCs w:val="26"/>
        </w:rPr>
        <w:t>有</w:t>
      </w:r>
      <w:r w:rsidR="00C07A0B">
        <w:rPr>
          <w:rFonts w:eastAsia="標楷體" w:hint="eastAsia"/>
          <w:sz w:val="26"/>
          <w:szCs w:val="26"/>
          <w:u w:val="single"/>
        </w:rPr>
        <w:t xml:space="preserve">     </w:t>
      </w:r>
      <w:r w:rsidRPr="005535DE">
        <w:rPr>
          <w:rFonts w:eastAsia="標楷體" w:cs="標楷體"/>
          <w:sz w:val="26"/>
          <w:szCs w:val="26"/>
        </w:rPr>
        <w:t>元</w:t>
      </w:r>
      <w:r w:rsidRPr="005535DE">
        <w:rPr>
          <w:rFonts w:eastAsia="標楷體"/>
          <w:sz w:val="26"/>
          <w:szCs w:val="26"/>
        </w:rPr>
        <w:t>（</w:t>
      </w:r>
      <w:r w:rsidRPr="005535DE">
        <w:rPr>
          <w:rFonts w:eastAsia="標楷體" w:cs="標楷體"/>
          <w:sz w:val="26"/>
          <w:szCs w:val="26"/>
        </w:rPr>
        <w:t>核准金額元</w:t>
      </w:r>
      <w:r w:rsidR="00C07A0B" w:rsidRPr="00C07A0B">
        <w:rPr>
          <w:rFonts w:eastAsia="標楷體" w:cs="標楷體" w:hint="eastAsia"/>
          <w:sz w:val="26"/>
          <w:szCs w:val="26"/>
          <w:u w:val="single"/>
        </w:rPr>
        <w:t xml:space="preserve">    </w:t>
      </w:r>
      <w:r w:rsidRPr="005535DE">
        <w:rPr>
          <w:rFonts w:eastAsia="標楷體" w:cs="標楷體"/>
          <w:sz w:val="26"/>
          <w:szCs w:val="26"/>
        </w:rPr>
        <w:t>－</w:t>
      </w:r>
      <w:r w:rsidRPr="005535DE">
        <w:rPr>
          <w:rFonts w:eastAsia="標楷體"/>
          <w:sz w:val="26"/>
          <w:szCs w:val="26"/>
        </w:rPr>
        <w:t xml:space="preserve"> 決</w:t>
      </w:r>
      <w:r w:rsidRPr="005535DE">
        <w:rPr>
          <w:rFonts w:eastAsia="標楷體" w:cs="標楷體"/>
          <w:sz w:val="26"/>
          <w:szCs w:val="26"/>
        </w:rPr>
        <w:t>算數</w:t>
      </w:r>
      <w:r w:rsidR="00C07A0B">
        <w:rPr>
          <w:rFonts w:eastAsia="標楷體" w:cs="標楷體" w:hint="eastAsia"/>
          <w:sz w:val="26"/>
          <w:szCs w:val="26"/>
          <w:u w:val="single"/>
        </w:rPr>
        <w:t xml:space="preserve">    </w:t>
      </w:r>
      <w:r w:rsidRPr="005535DE">
        <w:rPr>
          <w:rFonts w:eastAsia="標楷體" w:cs="標楷體"/>
          <w:sz w:val="26"/>
          <w:szCs w:val="26"/>
        </w:rPr>
        <w:t>元）</w:t>
      </w:r>
    </w:p>
    <w:p w:rsidR="00B5504E" w:rsidRPr="005535DE" w:rsidRDefault="006A3B5C" w:rsidP="003543B5">
      <w:pPr>
        <w:pStyle w:val="a3"/>
        <w:spacing w:line="320" w:lineRule="exact"/>
        <w:ind w:left="426" w:right="-963" w:hanging="426"/>
        <w:jc w:val="both"/>
        <w:rPr>
          <w:rFonts w:eastAsia="標楷體"/>
          <w:sz w:val="26"/>
          <w:szCs w:val="26"/>
        </w:rPr>
      </w:pPr>
      <w:r w:rsidRPr="005535DE">
        <w:rPr>
          <w:rFonts w:eastAsia="標楷體" w:cs="標楷體"/>
          <w:sz w:val="26"/>
          <w:szCs w:val="26"/>
        </w:rPr>
        <w:t>2.</w:t>
      </w:r>
      <w:r w:rsidRPr="005535DE">
        <w:rPr>
          <w:rFonts w:eastAsia="標楷體" w:cs="標楷體"/>
          <w:spacing w:val="-14"/>
          <w:sz w:val="26"/>
          <w:szCs w:val="26"/>
        </w:rPr>
        <w:t>本年度</w:t>
      </w:r>
      <w:proofErr w:type="gramStart"/>
      <w:r w:rsidRPr="005535DE">
        <w:rPr>
          <w:rFonts w:eastAsia="標楷體" w:cs="標楷體"/>
          <w:spacing w:val="-14"/>
          <w:sz w:val="26"/>
          <w:szCs w:val="26"/>
        </w:rPr>
        <w:t>促協金確實</w:t>
      </w:r>
      <w:proofErr w:type="gramEnd"/>
      <w:r w:rsidRPr="005535DE">
        <w:rPr>
          <w:rFonts w:eastAsia="標楷體" w:cs="標楷體"/>
          <w:spacing w:val="-14"/>
          <w:sz w:val="26"/>
          <w:szCs w:val="26"/>
        </w:rPr>
        <w:t xml:space="preserve">用於 </w:t>
      </w:r>
      <w:proofErr w:type="gramStart"/>
      <w:r w:rsidRPr="005535DE">
        <w:rPr>
          <w:rFonts w:eastAsia="標楷體" w:cs="標楷體"/>
          <w:spacing w:val="-14"/>
          <w:sz w:val="26"/>
          <w:szCs w:val="26"/>
        </w:rPr>
        <w:t>（</w:t>
      </w:r>
      <w:proofErr w:type="gramEnd"/>
      <w:r w:rsidRPr="005535DE">
        <w:rPr>
          <w:rFonts w:eastAsia="標楷體" w:cs="標楷體"/>
          <w:spacing w:val="-14"/>
          <w:sz w:val="26"/>
          <w:szCs w:val="26"/>
        </w:rPr>
        <w:t>非發</w:t>
      </w:r>
      <w:proofErr w:type="gramStart"/>
      <w:r w:rsidRPr="005535DE">
        <w:rPr>
          <w:rFonts w:eastAsia="標楷體" w:cs="標楷體"/>
          <w:spacing w:val="-14"/>
          <w:sz w:val="26"/>
          <w:szCs w:val="26"/>
        </w:rPr>
        <w:t>（</w:t>
      </w:r>
      <w:proofErr w:type="gramEnd"/>
      <w:r w:rsidRPr="005535DE">
        <w:rPr>
          <w:rFonts w:eastAsia="標楷體" w:cs="標楷體"/>
          <w:spacing w:val="-14"/>
          <w:sz w:val="26"/>
          <w:szCs w:val="26"/>
        </w:rPr>
        <w:t>輸、變</w:t>
      </w:r>
      <w:proofErr w:type="gramStart"/>
      <w:r w:rsidRPr="005535DE">
        <w:rPr>
          <w:rFonts w:eastAsia="標楷體" w:cs="標楷體"/>
          <w:spacing w:val="-14"/>
          <w:sz w:val="26"/>
          <w:szCs w:val="26"/>
        </w:rPr>
        <w:t>）</w:t>
      </w:r>
      <w:proofErr w:type="gramEnd"/>
      <w:r w:rsidRPr="005535DE">
        <w:rPr>
          <w:rFonts w:eastAsia="標楷體" w:cs="標楷體"/>
          <w:spacing w:val="-14"/>
          <w:sz w:val="26"/>
          <w:szCs w:val="26"/>
        </w:rPr>
        <w:t>電設施所在鄉（鎮、市、區）公所免填</w:t>
      </w:r>
      <w:proofErr w:type="gramStart"/>
      <w:r w:rsidRPr="005535DE">
        <w:rPr>
          <w:rFonts w:eastAsia="標楷體" w:cs="標楷體"/>
          <w:spacing w:val="-14"/>
          <w:sz w:val="26"/>
          <w:szCs w:val="26"/>
        </w:rPr>
        <w:t>）</w:t>
      </w:r>
      <w:proofErr w:type="gramEnd"/>
      <w:r w:rsidRPr="005535DE">
        <w:rPr>
          <w:rFonts w:eastAsia="標楷體" w:cs="標楷體"/>
          <w:spacing w:val="-14"/>
          <w:sz w:val="26"/>
          <w:szCs w:val="26"/>
        </w:rPr>
        <w:t>：</w:t>
      </w:r>
    </w:p>
    <w:p w:rsidR="00B5504E" w:rsidRPr="005535DE" w:rsidRDefault="003543B5" w:rsidP="00F9185C">
      <w:pPr>
        <w:pStyle w:val="a3"/>
        <w:spacing w:line="320" w:lineRule="exact"/>
        <w:ind w:right="-963"/>
        <w:jc w:val="both"/>
        <w:rPr>
          <w:rFonts w:eastAsia="標楷體"/>
          <w:sz w:val="26"/>
          <w:szCs w:val="26"/>
        </w:rPr>
      </w:pPr>
      <w:r w:rsidRPr="005535DE">
        <w:rPr>
          <w:rFonts w:eastAsia="標楷體" w:cs="標楷體" w:hint="eastAsia"/>
          <w:sz w:val="26"/>
          <w:szCs w:val="26"/>
        </w:rPr>
        <w:t>■</w:t>
      </w:r>
      <w:r w:rsidR="006A3B5C" w:rsidRPr="005535DE">
        <w:rPr>
          <w:rFonts w:eastAsia="標楷體" w:cs="標楷體"/>
          <w:sz w:val="26"/>
          <w:szCs w:val="26"/>
        </w:rPr>
        <w:t>發（輸、變）電設施所在地村（里）</w:t>
      </w:r>
      <w:proofErr w:type="gramStart"/>
      <w:r w:rsidRPr="005535DE">
        <w:rPr>
          <w:rFonts w:eastAsia="標楷體" w:cs="標楷體" w:hint="eastAsia"/>
          <w:sz w:val="26"/>
          <w:szCs w:val="26"/>
          <w:u w:val="single"/>
        </w:rPr>
        <w:t>崙</w:t>
      </w:r>
      <w:proofErr w:type="gramEnd"/>
      <w:r w:rsidRPr="005535DE">
        <w:rPr>
          <w:rFonts w:eastAsia="標楷體" w:cs="標楷體" w:hint="eastAsia"/>
          <w:sz w:val="26"/>
          <w:szCs w:val="26"/>
          <w:u w:val="single"/>
        </w:rPr>
        <w:t>後、新吉、橋頭、三盛</w:t>
      </w:r>
      <w:r w:rsidR="006A3B5C" w:rsidRPr="005535DE">
        <w:rPr>
          <w:rFonts w:eastAsia="標楷體" w:cs="標楷體"/>
          <w:sz w:val="26"/>
          <w:szCs w:val="26"/>
        </w:rPr>
        <w:t>部分，已達百分之</w:t>
      </w:r>
      <w:r w:rsidR="005535DE" w:rsidRPr="005535DE">
        <w:rPr>
          <w:rFonts w:eastAsia="標楷體" w:cs="標楷體" w:hint="eastAsia"/>
          <w:sz w:val="26"/>
          <w:szCs w:val="26"/>
          <w:u w:val="single"/>
        </w:rPr>
        <w:t>100%</w:t>
      </w:r>
      <w:r w:rsidR="006A3B5C" w:rsidRPr="005535DE">
        <w:rPr>
          <w:rFonts w:eastAsia="標楷體" w:cs="標楷體"/>
          <w:sz w:val="26"/>
          <w:szCs w:val="26"/>
        </w:rPr>
        <w:t>。</w:t>
      </w:r>
    </w:p>
    <w:p w:rsidR="00B5504E" w:rsidRPr="005535DE" w:rsidRDefault="006A3B5C" w:rsidP="00F9185C">
      <w:pPr>
        <w:pStyle w:val="a3"/>
        <w:spacing w:line="320" w:lineRule="exact"/>
        <w:ind w:right="-963"/>
        <w:jc w:val="both"/>
        <w:rPr>
          <w:rFonts w:eastAsia="標楷體"/>
          <w:sz w:val="26"/>
          <w:szCs w:val="26"/>
        </w:rPr>
      </w:pPr>
      <w:r w:rsidRPr="005535DE">
        <w:rPr>
          <w:rFonts w:eastAsia="標楷體" w:cs="標楷體"/>
          <w:sz w:val="26"/>
          <w:szCs w:val="26"/>
        </w:rPr>
        <w:t>□發（輸、變）電設施周邊地區</w:t>
      </w:r>
      <w:r w:rsidRPr="005535DE">
        <w:rPr>
          <w:rFonts w:eastAsia="標楷體" w:cs="標楷體"/>
          <w:sz w:val="26"/>
          <w:szCs w:val="26"/>
          <w:u w:val="single"/>
        </w:rPr>
        <w:t xml:space="preserve">         鄉（鎮、市、區）</w:t>
      </w:r>
      <w:r w:rsidRPr="005535DE">
        <w:rPr>
          <w:rFonts w:eastAsia="標楷體" w:cs="標楷體"/>
          <w:sz w:val="26"/>
          <w:szCs w:val="26"/>
        </w:rPr>
        <w:t>，金額</w:t>
      </w:r>
      <w:r w:rsidRPr="005535DE">
        <w:rPr>
          <w:rFonts w:eastAsia="標楷體" w:cs="標楷體"/>
          <w:sz w:val="26"/>
          <w:szCs w:val="26"/>
          <w:u w:val="single"/>
        </w:rPr>
        <w:t xml:space="preserve">        </w:t>
      </w:r>
      <w:r w:rsidRPr="005535DE">
        <w:rPr>
          <w:rFonts w:eastAsia="標楷體" w:cs="標楷體"/>
          <w:sz w:val="26"/>
          <w:szCs w:val="26"/>
        </w:rPr>
        <w:t>。</w:t>
      </w:r>
    </w:p>
    <w:p w:rsidR="00B5504E" w:rsidRPr="00B31866" w:rsidRDefault="006A3B5C" w:rsidP="003543B5">
      <w:pPr>
        <w:pStyle w:val="a3"/>
        <w:spacing w:line="320" w:lineRule="exact"/>
        <w:ind w:left="282" w:right="-283" w:hanging="280"/>
        <w:jc w:val="both"/>
        <w:rPr>
          <w:rFonts w:eastAsia="標楷體"/>
        </w:rPr>
      </w:pPr>
      <w:r w:rsidRPr="005535DE">
        <w:rPr>
          <w:rFonts w:eastAsia="標楷體" w:cs="標楷體"/>
          <w:sz w:val="26"/>
          <w:szCs w:val="26"/>
        </w:rPr>
        <w:t>3.本年度</w:t>
      </w:r>
      <w:proofErr w:type="gramStart"/>
      <w:r w:rsidRPr="005535DE">
        <w:rPr>
          <w:rFonts w:eastAsia="標楷體" w:cs="標楷體"/>
          <w:sz w:val="26"/>
          <w:szCs w:val="26"/>
        </w:rPr>
        <w:t>促協金確實</w:t>
      </w:r>
      <w:proofErr w:type="gramEnd"/>
      <w:r w:rsidRPr="005535DE">
        <w:rPr>
          <w:rFonts w:eastAsia="標楷體" w:cs="標楷體"/>
          <w:sz w:val="26"/>
          <w:szCs w:val="26"/>
        </w:rPr>
        <w:t>按決算程序之規定辦理，並於決算書上單項</w:t>
      </w:r>
      <w:proofErr w:type="gramStart"/>
      <w:r w:rsidRPr="005535DE">
        <w:rPr>
          <w:rFonts w:eastAsia="標楷體" w:cs="標楷體"/>
          <w:sz w:val="26"/>
          <w:szCs w:val="26"/>
        </w:rPr>
        <w:t>獨立列</w:t>
      </w:r>
      <w:proofErr w:type="gramEnd"/>
      <w:r w:rsidRPr="005535DE">
        <w:rPr>
          <w:rFonts w:eastAsia="標楷體" w:cs="標楷體"/>
          <w:sz w:val="26"/>
          <w:szCs w:val="26"/>
        </w:rPr>
        <w:t>明台電公司</w:t>
      </w:r>
      <w:proofErr w:type="gramStart"/>
      <w:r w:rsidRPr="005535DE">
        <w:rPr>
          <w:rFonts w:eastAsia="標楷體" w:cs="標楷體"/>
          <w:sz w:val="26"/>
          <w:szCs w:val="26"/>
        </w:rPr>
        <w:t>促協金決算</w:t>
      </w:r>
      <w:proofErr w:type="gramEnd"/>
      <w:r w:rsidRPr="005535DE">
        <w:rPr>
          <w:rFonts w:eastAsia="標楷體" w:cs="標楷體"/>
          <w:sz w:val="26"/>
          <w:szCs w:val="26"/>
        </w:rPr>
        <w:t>數。</w:t>
      </w:r>
      <w:r w:rsidRPr="00B31866">
        <w:rPr>
          <w:rFonts w:eastAsia="標楷體"/>
          <w:sz w:val="28"/>
          <w:szCs w:val="28"/>
        </w:rPr>
        <w:t xml:space="preserve">   </w:t>
      </w:r>
    </w:p>
    <w:p w:rsidR="00B5504E" w:rsidRPr="007C090E" w:rsidRDefault="006A3B5C" w:rsidP="003543B5">
      <w:pPr>
        <w:pStyle w:val="a3"/>
        <w:spacing w:line="320" w:lineRule="exact"/>
        <w:ind w:left="120" w:right="-171" w:firstLine="7"/>
        <w:jc w:val="both"/>
        <w:rPr>
          <w:rFonts w:eastAsia="標楷體"/>
          <w:sz w:val="24"/>
          <w:szCs w:val="24"/>
        </w:rPr>
      </w:pPr>
      <w:r w:rsidRPr="007C090E">
        <w:rPr>
          <w:rFonts w:eastAsia="標楷體" w:cs="標楷體"/>
          <w:sz w:val="24"/>
          <w:szCs w:val="24"/>
        </w:rPr>
        <w:t>承辦：</w:t>
      </w:r>
      <w:r w:rsidRPr="007C090E">
        <w:rPr>
          <w:rFonts w:eastAsia="標楷體"/>
          <w:sz w:val="24"/>
          <w:szCs w:val="24"/>
        </w:rPr>
        <w:t xml:space="preserve">      </w:t>
      </w:r>
      <w:r w:rsidRPr="007C090E">
        <w:rPr>
          <w:rFonts w:eastAsia="標楷體" w:cs="標楷體"/>
          <w:sz w:val="24"/>
          <w:szCs w:val="24"/>
        </w:rPr>
        <w:t xml:space="preserve">　　覆核：</w:t>
      </w:r>
      <w:r w:rsidRPr="007C090E">
        <w:rPr>
          <w:rFonts w:eastAsia="標楷體"/>
          <w:sz w:val="24"/>
          <w:szCs w:val="24"/>
        </w:rPr>
        <w:t xml:space="preserve"> </w:t>
      </w:r>
      <w:r w:rsidRPr="007C090E">
        <w:rPr>
          <w:rFonts w:eastAsia="標楷體" w:cs="標楷體"/>
          <w:sz w:val="24"/>
          <w:szCs w:val="24"/>
        </w:rPr>
        <w:t xml:space="preserve">　</w:t>
      </w:r>
      <w:r w:rsidRPr="007C090E">
        <w:rPr>
          <w:rFonts w:eastAsia="標楷體"/>
          <w:sz w:val="24"/>
          <w:szCs w:val="24"/>
        </w:rPr>
        <w:t xml:space="preserve">     </w:t>
      </w:r>
      <w:r w:rsidR="005423CB">
        <w:rPr>
          <w:rFonts w:eastAsia="標楷體" w:hint="eastAsia"/>
          <w:sz w:val="24"/>
          <w:szCs w:val="24"/>
        </w:rPr>
        <w:t xml:space="preserve">  </w:t>
      </w:r>
      <w:r w:rsidRPr="007C090E">
        <w:rPr>
          <w:rFonts w:eastAsia="標楷體" w:cs="標楷體"/>
          <w:sz w:val="24"/>
          <w:szCs w:val="24"/>
        </w:rPr>
        <w:t>主辦會（主）計：</w:t>
      </w:r>
      <w:r w:rsidRPr="007C090E">
        <w:rPr>
          <w:rFonts w:eastAsia="標楷體"/>
          <w:sz w:val="24"/>
          <w:szCs w:val="24"/>
        </w:rPr>
        <w:t xml:space="preserve"> </w:t>
      </w:r>
      <w:r w:rsidRPr="007C090E">
        <w:rPr>
          <w:rFonts w:eastAsia="標楷體" w:cs="標楷體"/>
          <w:sz w:val="24"/>
          <w:szCs w:val="24"/>
        </w:rPr>
        <w:t xml:space="preserve">　　</w:t>
      </w:r>
      <w:r w:rsidRPr="007C090E">
        <w:rPr>
          <w:rFonts w:eastAsia="標楷體"/>
          <w:sz w:val="24"/>
          <w:szCs w:val="24"/>
        </w:rPr>
        <w:t xml:space="preserve"> </w:t>
      </w:r>
      <w:r w:rsidRPr="007C090E">
        <w:rPr>
          <w:rFonts w:eastAsia="標楷體" w:cs="標楷體"/>
          <w:sz w:val="24"/>
          <w:szCs w:val="24"/>
        </w:rPr>
        <w:t xml:space="preserve">　　</w:t>
      </w:r>
      <w:r w:rsidR="005423CB">
        <w:rPr>
          <w:rFonts w:eastAsia="標楷體" w:cs="標楷體" w:hint="eastAsia"/>
          <w:sz w:val="24"/>
          <w:szCs w:val="24"/>
        </w:rPr>
        <w:t xml:space="preserve"> </w:t>
      </w:r>
      <w:r w:rsidRPr="007C090E">
        <w:rPr>
          <w:rFonts w:eastAsia="標楷體" w:cs="標楷體"/>
          <w:sz w:val="24"/>
          <w:szCs w:val="24"/>
        </w:rPr>
        <w:t xml:space="preserve">單位首長：　</w:t>
      </w:r>
    </w:p>
    <w:p w:rsidR="00B5504E" w:rsidRPr="00A7721F" w:rsidRDefault="006A3B5C" w:rsidP="00A7721F">
      <w:pPr>
        <w:pStyle w:val="a3"/>
        <w:spacing w:line="320" w:lineRule="exact"/>
        <w:ind w:left="142"/>
        <w:jc w:val="both"/>
        <w:rPr>
          <w:rFonts w:eastAsia="標楷體"/>
          <w:sz w:val="24"/>
          <w:szCs w:val="24"/>
        </w:rPr>
      </w:pPr>
      <w:r w:rsidRPr="007C090E">
        <w:rPr>
          <w:rFonts w:eastAsia="標楷體" w:cs="標楷體"/>
          <w:sz w:val="24"/>
          <w:szCs w:val="24"/>
        </w:rPr>
        <w:t>連絡人及電話：</w:t>
      </w:r>
    </w:p>
    <w:sectPr w:rsidR="00B5504E" w:rsidRPr="00A7721F" w:rsidSect="00B5504E">
      <w:headerReference w:type="even" r:id="rId8"/>
      <w:pgSz w:w="11906" w:h="16838"/>
      <w:pgMar w:top="851" w:right="1134" w:bottom="567" w:left="1134" w:header="568" w:footer="0" w:gutter="0"/>
      <w:pgNumType w:start="1"/>
      <w:cols w:space="720"/>
      <w:formProt w:val="0"/>
      <w:docGrid w:type="lines" w:linePitch="600" w:charSpace="-20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975" w:rsidRDefault="00633975" w:rsidP="00B5504E">
      <w:r>
        <w:separator/>
      </w:r>
    </w:p>
  </w:endnote>
  <w:endnote w:type="continuationSeparator" w:id="0">
    <w:p w:rsidR="00633975" w:rsidRDefault="00633975" w:rsidP="00B55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2010609010101010101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975" w:rsidRDefault="00633975" w:rsidP="00B5504E">
      <w:r>
        <w:separator/>
      </w:r>
    </w:p>
  </w:footnote>
  <w:footnote w:type="continuationSeparator" w:id="0">
    <w:p w:rsidR="00633975" w:rsidRDefault="00633975" w:rsidP="00B55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4E" w:rsidRDefault="006A3B5C">
    <w:pPr>
      <w:pStyle w:val="Header"/>
      <w:rPr>
        <w:rFonts w:eastAsia="標楷體"/>
        <w:sz w:val="24"/>
      </w:rPr>
    </w:pPr>
    <w:proofErr w:type="gramStart"/>
    <w:r>
      <w:rPr>
        <w:rFonts w:eastAsia="標楷體"/>
        <w:sz w:val="24"/>
      </w:rPr>
      <w:t>促協金各項</w:t>
    </w:r>
    <w:proofErr w:type="gramEnd"/>
    <w:r>
      <w:rPr>
        <w:rFonts w:eastAsia="標楷體"/>
        <w:sz w:val="24"/>
      </w:rPr>
      <w:t>作業注意事項</w:t>
    </w:r>
  </w:p>
  <w:p w:rsidR="00B5504E" w:rsidRDefault="00B5504E">
    <w:pPr>
      <w:pStyle w:val="Header"/>
      <w:jc w:val="right"/>
      <w:rPr>
        <w:rFonts w:eastAsia="標楷體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E71F9"/>
    <w:multiLevelType w:val="multilevel"/>
    <w:tmpl w:val="72D830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autoHyphenation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504E"/>
    <w:rsid w:val="000217FF"/>
    <w:rsid w:val="000B470F"/>
    <w:rsid w:val="000C134D"/>
    <w:rsid w:val="000D5F25"/>
    <w:rsid w:val="000E1537"/>
    <w:rsid w:val="00193EF7"/>
    <w:rsid w:val="0020675F"/>
    <w:rsid w:val="00264255"/>
    <w:rsid w:val="002C396B"/>
    <w:rsid w:val="003543B5"/>
    <w:rsid w:val="004D0250"/>
    <w:rsid w:val="005423CB"/>
    <w:rsid w:val="005535DE"/>
    <w:rsid w:val="00553E6B"/>
    <w:rsid w:val="005645BE"/>
    <w:rsid w:val="00581AE7"/>
    <w:rsid w:val="00633975"/>
    <w:rsid w:val="006A3B5C"/>
    <w:rsid w:val="00716B13"/>
    <w:rsid w:val="007C090E"/>
    <w:rsid w:val="008B27E0"/>
    <w:rsid w:val="008F1440"/>
    <w:rsid w:val="00905193"/>
    <w:rsid w:val="0091154C"/>
    <w:rsid w:val="00A7721F"/>
    <w:rsid w:val="00B31866"/>
    <w:rsid w:val="00B5504E"/>
    <w:rsid w:val="00C07A0B"/>
    <w:rsid w:val="00C622AE"/>
    <w:rsid w:val="00E91187"/>
    <w:rsid w:val="00EA5935"/>
    <w:rsid w:val="00EE3FC2"/>
    <w:rsid w:val="00F2625C"/>
    <w:rsid w:val="00F9185C"/>
    <w:rsid w:val="00FD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3"/>
    <w:qFormat/>
    <w:rsid w:val="00B5504E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sz w:val="52"/>
      <w:szCs w:val="52"/>
    </w:rPr>
  </w:style>
  <w:style w:type="character" w:customStyle="1" w:styleId="1">
    <w:name w:val="標題 1 字元"/>
    <w:qFormat/>
    <w:rsid w:val="00B5504E"/>
    <w:rPr>
      <w:rFonts w:ascii="Cambria" w:eastAsia="新細明體" w:hAnsi="Cambria" w:cs="Cambria"/>
      <w:b/>
      <w:bCs/>
      <w:kern w:val="2"/>
      <w:sz w:val="52"/>
      <w:szCs w:val="52"/>
    </w:rPr>
  </w:style>
  <w:style w:type="character" w:customStyle="1" w:styleId="a4">
    <w:name w:val="頁首 字元"/>
    <w:qFormat/>
    <w:rsid w:val="00B5504E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qFormat/>
    <w:rsid w:val="00B5504E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本文縮排 字元"/>
    <w:qFormat/>
    <w:rsid w:val="00B5504E"/>
    <w:rPr>
      <w:rFonts w:ascii="標楷體" w:eastAsia="標楷體" w:hAnsi="標楷體" w:cs="標楷體"/>
      <w:kern w:val="0"/>
      <w:sz w:val="32"/>
      <w:szCs w:val="32"/>
    </w:rPr>
  </w:style>
  <w:style w:type="character" w:customStyle="1" w:styleId="a7">
    <w:name w:val="本文 字元"/>
    <w:qFormat/>
    <w:rsid w:val="00B5504E"/>
    <w:rPr>
      <w:rFonts w:ascii="Times New Roman" w:eastAsia="新細明體" w:hAnsi="Times New Roman" w:cs="Times New Roman"/>
      <w:sz w:val="24"/>
      <w:szCs w:val="24"/>
    </w:rPr>
  </w:style>
  <w:style w:type="character" w:customStyle="1" w:styleId="3">
    <w:name w:val="本文縮排 3 字元"/>
    <w:qFormat/>
    <w:rsid w:val="00B5504E"/>
    <w:rPr>
      <w:rFonts w:ascii="Times New Roman" w:eastAsia="新細明體" w:hAnsi="Times New Roman" w:cs="Times New Roman"/>
      <w:sz w:val="16"/>
      <w:szCs w:val="16"/>
    </w:rPr>
  </w:style>
  <w:style w:type="character" w:customStyle="1" w:styleId="a8">
    <w:name w:val="無間距 字元"/>
    <w:qFormat/>
    <w:rsid w:val="00B5504E"/>
    <w:rPr>
      <w:rFonts w:cs="Calibri"/>
      <w:sz w:val="22"/>
      <w:szCs w:val="22"/>
      <w:lang w:val="en-US" w:eastAsia="zh-TW" w:bidi="ar-SA"/>
    </w:rPr>
  </w:style>
  <w:style w:type="character" w:customStyle="1" w:styleId="a9">
    <w:name w:val="註解方塊文字 字元"/>
    <w:qFormat/>
    <w:rsid w:val="00B5504E"/>
    <w:rPr>
      <w:rFonts w:ascii="Cambria" w:eastAsia="新細明體" w:hAnsi="Cambria" w:cs="Cambria"/>
      <w:sz w:val="18"/>
      <w:szCs w:val="18"/>
    </w:rPr>
  </w:style>
  <w:style w:type="character" w:customStyle="1" w:styleId="BalloonTextChar1">
    <w:name w:val="Balloon Text Char1"/>
    <w:qFormat/>
    <w:rsid w:val="00B5504E"/>
    <w:rPr>
      <w:rFonts w:ascii="Cambria" w:eastAsia="新細明體" w:hAnsi="Cambria" w:cs="Times New Roman"/>
    </w:rPr>
  </w:style>
  <w:style w:type="character" w:customStyle="1" w:styleId="BodyTextIndent2Char">
    <w:name w:val="Body Text Indent 2 Char"/>
    <w:qFormat/>
    <w:rsid w:val="00B5504E"/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BodyTextIndent2Char1">
    <w:name w:val="Body Text Indent 2 Char1"/>
    <w:qFormat/>
    <w:rsid w:val="00B5504E"/>
    <w:rPr>
      <w:rFonts w:ascii="Times New Roman" w:hAnsi="Times New Roman"/>
      <w:szCs w:val="24"/>
    </w:rPr>
  </w:style>
  <w:style w:type="character" w:customStyle="1" w:styleId="2">
    <w:name w:val="本文縮排 2 字元"/>
    <w:qFormat/>
    <w:rsid w:val="00B5504E"/>
    <w:rPr>
      <w:rFonts w:ascii="Times New Roman" w:eastAsia="新細明體" w:hAnsi="Times New Roman" w:cs="Times New Roman"/>
      <w:sz w:val="24"/>
      <w:szCs w:val="24"/>
    </w:rPr>
  </w:style>
  <w:style w:type="character" w:customStyle="1" w:styleId="NoteHeadingChar">
    <w:name w:val="Note Heading Char"/>
    <w:qFormat/>
    <w:rsid w:val="00B5504E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NoteHeadingChar1">
    <w:name w:val="Note Heading Char1"/>
    <w:qFormat/>
    <w:rsid w:val="00B5504E"/>
    <w:rPr>
      <w:rFonts w:ascii="Times New Roman" w:hAnsi="Times New Roman"/>
      <w:szCs w:val="24"/>
    </w:rPr>
  </w:style>
  <w:style w:type="character" w:customStyle="1" w:styleId="aa">
    <w:name w:val="註釋標題 字元"/>
    <w:qFormat/>
    <w:rsid w:val="00B5504E"/>
    <w:rPr>
      <w:rFonts w:ascii="Times New Roman" w:eastAsia="新細明體" w:hAnsi="Times New Roman" w:cs="Times New Roman"/>
      <w:sz w:val="24"/>
      <w:szCs w:val="24"/>
    </w:rPr>
  </w:style>
  <w:style w:type="character" w:customStyle="1" w:styleId="ClosingChar">
    <w:name w:val="Closing Char"/>
    <w:qFormat/>
    <w:rsid w:val="00B5504E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ClosingChar1">
    <w:name w:val="Closing Char1"/>
    <w:qFormat/>
    <w:rsid w:val="00B5504E"/>
    <w:rPr>
      <w:rFonts w:ascii="Times New Roman" w:hAnsi="Times New Roman"/>
      <w:szCs w:val="24"/>
    </w:rPr>
  </w:style>
  <w:style w:type="character" w:customStyle="1" w:styleId="ab">
    <w:name w:val="結語 字元"/>
    <w:qFormat/>
    <w:rsid w:val="00B5504E"/>
    <w:rPr>
      <w:rFonts w:ascii="Times New Roman" w:eastAsia="新細明體" w:hAnsi="Times New Roman" w:cs="Times New Roman"/>
      <w:sz w:val="24"/>
      <w:szCs w:val="24"/>
    </w:rPr>
  </w:style>
  <w:style w:type="character" w:customStyle="1" w:styleId="DateChar">
    <w:name w:val="Date Char"/>
    <w:qFormat/>
    <w:rsid w:val="00B5504E"/>
    <w:rPr>
      <w:rFonts w:ascii="Times New Roman" w:eastAsia="新細明體" w:hAnsi="Times New Roman" w:cs="Times New Roman"/>
      <w:sz w:val="24"/>
      <w:szCs w:val="24"/>
    </w:rPr>
  </w:style>
  <w:style w:type="character" w:customStyle="1" w:styleId="DateChar1">
    <w:name w:val="Date Char1"/>
    <w:qFormat/>
    <w:rsid w:val="00B5504E"/>
    <w:rPr>
      <w:rFonts w:ascii="Times New Roman" w:hAnsi="Times New Roman"/>
      <w:szCs w:val="24"/>
    </w:rPr>
  </w:style>
  <w:style w:type="character" w:customStyle="1" w:styleId="ac">
    <w:name w:val="日期 字元"/>
    <w:qFormat/>
    <w:rsid w:val="00B5504E"/>
    <w:rPr>
      <w:rFonts w:ascii="Times New Roman" w:eastAsia="新細明體" w:hAnsi="Times New Roman" w:cs="Times New Roman"/>
      <w:sz w:val="24"/>
      <w:szCs w:val="24"/>
    </w:rPr>
  </w:style>
  <w:style w:type="character" w:styleId="ad">
    <w:name w:val="Placeholder Text"/>
    <w:qFormat/>
    <w:rsid w:val="00B5504E"/>
    <w:rPr>
      <w:color w:val="808080"/>
    </w:rPr>
  </w:style>
  <w:style w:type="character" w:styleId="ae">
    <w:name w:val="annotation reference"/>
    <w:qFormat/>
    <w:rsid w:val="00B5504E"/>
    <w:rPr>
      <w:sz w:val="18"/>
      <w:szCs w:val="18"/>
    </w:rPr>
  </w:style>
  <w:style w:type="character" w:customStyle="1" w:styleId="af">
    <w:name w:val="註解文字 字元"/>
    <w:qFormat/>
    <w:rsid w:val="00B5504E"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qFormat/>
    <w:rsid w:val="00B5504E"/>
    <w:rPr>
      <w:rFonts w:ascii="Times New Roman" w:hAnsi="Times New Roman"/>
      <w:b/>
      <w:bCs/>
      <w:kern w:val="2"/>
      <w:sz w:val="24"/>
      <w:szCs w:val="24"/>
    </w:rPr>
  </w:style>
  <w:style w:type="character" w:customStyle="1" w:styleId="af1">
    <w:name w:val="標題 字元"/>
    <w:qFormat/>
    <w:rsid w:val="00B5504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2">
    <w:name w:val="清單段落 字元"/>
    <w:qFormat/>
    <w:rsid w:val="00B5504E"/>
    <w:rPr>
      <w:rFonts w:ascii="Times New Roman" w:hAnsi="Times New Roman"/>
      <w:b/>
      <w:bCs/>
      <w:color w:val="000000"/>
      <w:kern w:val="2"/>
      <w:sz w:val="24"/>
      <w:szCs w:val="24"/>
    </w:rPr>
  </w:style>
  <w:style w:type="character" w:customStyle="1" w:styleId="20">
    <w:name w:val="目錄階層2 字元"/>
    <w:qFormat/>
    <w:rsid w:val="00B5504E"/>
    <w:rPr>
      <w:rFonts w:ascii="Arial" w:hAnsi="Arial" w:cs="Arial"/>
      <w:b/>
      <w:bCs/>
      <w:kern w:val="2"/>
      <w:sz w:val="28"/>
      <w:szCs w:val="36"/>
    </w:rPr>
  </w:style>
  <w:style w:type="character" w:customStyle="1" w:styleId="HTML">
    <w:name w:val="HTML 預設格式 字元"/>
    <w:qFormat/>
    <w:rsid w:val="00B5504E"/>
    <w:rPr>
      <w:rFonts w:ascii="細明體" w:eastAsia="細明體" w:hAnsi="細明體" w:cs="細明體"/>
      <w:sz w:val="24"/>
      <w:szCs w:val="24"/>
    </w:rPr>
  </w:style>
  <w:style w:type="character" w:customStyle="1" w:styleId="af3">
    <w:name w:val="表 字元"/>
    <w:qFormat/>
    <w:rsid w:val="00B5504E"/>
    <w:rPr>
      <w:rFonts w:ascii="Times New Roman" w:hAnsi="Times New Roman"/>
      <w:kern w:val="2"/>
      <w:sz w:val="28"/>
      <w:szCs w:val="22"/>
    </w:rPr>
  </w:style>
  <w:style w:type="character" w:styleId="af4">
    <w:name w:val="Hyperlink"/>
    <w:qFormat/>
    <w:rsid w:val="00B5504E"/>
    <w:rPr>
      <w:color w:val="0000FF"/>
      <w:u w:val="single"/>
    </w:rPr>
  </w:style>
  <w:style w:type="character" w:styleId="af5">
    <w:name w:val="line number"/>
    <w:qFormat/>
    <w:rsid w:val="00B5504E"/>
  </w:style>
  <w:style w:type="paragraph" w:styleId="af6">
    <w:name w:val="Title"/>
    <w:basedOn w:val="a3"/>
    <w:next w:val="a3"/>
    <w:qFormat/>
    <w:rsid w:val="00B5504E"/>
    <w:pPr>
      <w:spacing w:before="240" w:after="60"/>
      <w:jc w:val="center"/>
      <w:outlineLvl w:val="0"/>
    </w:pPr>
    <w:rPr>
      <w:rFonts w:ascii="Cambria" w:hAnsi="Cambria"/>
      <w:sz w:val="32"/>
      <w:szCs w:val="32"/>
    </w:rPr>
  </w:style>
  <w:style w:type="paragraph" w:styleId="a3">
    <w:name w:val="Body Text"/>
    <w:qFormat/>
    <w:rsid w:val="00B5504E"/>
    <w:pPr>
      <w:suppressAutoHyphens/>
      <w:spacing w:after="120"/>
    </w:pPr>
    <w:rPr>
      <w:rFonts w:eastAsia="新細明體"/>
    </w:rPr>
  </w:style>
  <w:style w:type="paragraph" w:styleId="af7">
    <w:name w:val="List Paragraph"/>
    <w:basedOn w:val="a3"/>
    <w:qFormat/>
    <w:rsid w:val="00B5504E"/>
    <w:pPr>
      <w:ind w:left="480"/>
    </w:pPr>
  </w:style>
  <w:style w:type="paragraph" w:customStyle="1" w:styleId="af8">
    <w:name w:val="頁首與頁尾"/>
    <w:basedOn w:val="a"/>
    <w:qFormat/>
    <w:rsid w:val="00B5504E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3"/>
    <w:rsid w:val="00B5504E"/>
    <w:pPr>
      <w:tabs>
        <w:tab w:val="center" w:pos="4153"/>
        <w:tab w:val="right" w:pos="8306"/>
      </w:tabs>
      <w:snapToGrid w:val="0"/>
    </w:pPr>
  </w:style>
  <w:style w:type="paragraph" w:customStyle="1" w:styleId="Footer">
    <w:name w:val="Footer"/>
    <w:basedOn w:val="a3"/>
    <w:rsid w:val="00B5504E"/>
    <w:pPr>
      <w:tabs>
        <w:tab w:val="center" w:pos="4153"/>
        <w:tab w:val="right" w:pos="8306"/>
      </w:tabs>
      <w:snapToGrid w:val="0"/>
    </w:pPr>
  </w:style>
  <w:style w:type="paragraph" w:styleId="af9">
    <w:name w:val="Body Text Indent"/>
    <w:basedOn w:val="a3"/>
    <w:qFormat/>
    <w:rsid w:val="00B5504E"/>
    <w:pPr>
      <w:snapToGrid w:val="0"/>
      <w:spacing w:line="420" w:lineRule="auto"/>
      <w:ind w:left="1600" w:hanging="640"/>
    </w:pPr>
    <w:rPr>
      <w:sz w:val="32"/>
      <w:szCs w:val="32"/>
    </w:rPr>
  </w:style>
  <w:style w:type="paragraph" w:styleId="30">
    <w:name w:val="Body Text Indent 3"/>
    <w:basedOn w:val="a3"/>
    <w:qFormat/>
    <w:rsid w:val="00B5504E"/>
    <w:pPr>
      <w:ind w:left="480"/>
    </w:pPr>
    <w:rPr>
      <w:sz w:val="16"/>
      <w:szCs w:val="16"/>
    </w:rPr>
  </w:style>
  <w:style w:type="paragraph" w:styleId="afa">
    <w:name w:val="No Spacing"/>
    <w:qFormat/>
    <w:rsid w:val="00B5504E"/>
    <w:pPr>
      <w:suppressAutoHyphens/>
    </w:pPr>
    <w:rPr>
      <w:rFonts w:cs="Calibri"/>
      <w:sz w:val="22"/>
      <w:szCs w:val="22"/>
    </w:rPr>
  </w:style>
  <w:style w:type="paragraph" w:styleId="afb">
    <w:name w:val="Balloon Text"/>
    <w:basedOn w:val="a3"/>
    <w:qFormat/>
    <w:rsid w:val="00B5504E"/>
    <w:rPr>
      <w:rFonts w:ascii="Cambria" w:hAnsi="Cambria"/>
      <w:sz w:val="18"/>
      <w:szCs w:val="18"/>
    </w:rPr>
  </w:style>
  <w:style w:type="paragraph" w:styleId="21">
    <w:name w:val="Body Text Indent 2"/>
    <w:basedOn w:val="a3"/>
    <w:qFormat/>
    <w:rsid w:val="00B5504E"/>
    <w:pPr>
      <w:snapToGrid w:val="0"/>
      <w:spacing w:line="420" w:lineRule="auto"/>
      <w:ind w:left="1978" w:hanging="58"/>
    </w:pPr>
  </w:style>
  <w:style w:type="paragraph" w:styleId="afc">
    <w:name w:val="Note Heading"/>
    <w:basedOn w:val="a3"/>
    <w:next w:val="a3"/>
    <w:qFormat/>
    <w:rsid w:val="00B5504E"/>
    <w:pPr>
      <w:jc w:val="center"/>
    </w:pPr>
  </w:style>
  <w:style w:type="paragraph" w:styleId="afd">
    <w:name w:val="Closing"/>
    <w:basedOn w:val="a3"/>
    <w:qFormat/>
    <w:rsid w:val="00B5504E"/>
    <w:pPr>
      <w:ind w:left="100"/>
    </w:pPr>
  </w:style>
  <w:style w:type="paragraph" w:styleId="afe">
    <w:name w:val="Date"/>
    <w:basedOn w:val="a3"/>
    <w:next w:val="a3"/>
    <w:qFormat/>
    <w:rsid w:val="00B5504E"/>
    <w:pPr>
      <w:jc w:val="right"/>
    </w:pPr>
  </w:style>
  <w:style w:type="paragraph" w:styleId="aff">
    <w:name w:val="annotation text"/>
    <w:basedOn w:val="a3"/>
    <w:qFormat/>
    <w:rsid w:val="00B5504E"/>
  </w:style>
  <w:style w:type="paragraph" w:styleId="aff0">
    <w:name w:val="annotation subject"/>
    <w:basedOn w:val="aff"/>
    <w:next w:val="aff"/>
    <w:qFormat/>
    <w:rsid w:val="00B5504E"/>
    <w:rPr>
      <w:b/>
      <w:bCs/>
    </w:rPr>
  </w:style>
  <w:style w:type="paragraph" w:customStyle="1" w:styleId="Default">
    <w:name w:val="Default"/>
    <w:qFormat/>
    <w:rsid w:val="00B5504E"/>
    <w:pPr>
      <w:widowControl w:val="0"/>
      <w:suppressAutoHyphens/>
      <w:autoSpaceDE w:val="0"/>
    </w:pPr>
    <w:rPr>
      <w:rFonts w:cs="標楷體"/>
      <w:b/>
      <w:bCs/>
      <w:color w:val="000000"/>
      <w:kern w:val="2"/>
      <w:sz w:val="24"/>
      <w:szCs w:val="24"/>
    </w:rPr>
  </w:style>
  <w:style w:type="paragraph" w:customStyle="1" w:styleId="10">
    <w:name w:val="清單段落1"/>
    <w:basedOn w:val="a3"/>
    <w:qFormat/>
    <w:rsid w:val="00B5504E"/>
    <w:pPr>
      <w:ind w:left="480"/>
    </w:pPr>
    <w:rPr>
      <w:rFonts w:ascii="Calibri" w:hAnsi="Calibri"/>
      <w:szCs w:val="22"/>
    </w:rPr>
  </w:style>
  <w:style w:type="paragraph" w:customStyle="1" w:styleId="22">
    <w:name w:val="目錄階層2"/>
    <w:basedOn w:val="a3"/>
    <w:qFormat/>
    <w:rsid w:val="00B5504E"/>
    <w:pPr>
      <w:spacing w:line="400" w:lineRule="exact"/>
      <w:jc w:val="center"/>
    </w:pPr>
    <w:rPr>
      <w:rFonts w:ascii="Arial" w:hAnsi="Arial" w:cs="Arial"/>
      <w:sz w:val="28"/>
      <w:szCs w:val="36"/>
    </w:rPr>
  </w:style>
  <w:style w:type="paragraph" w:styleId="HTML0">
    <w:name w:val="HTML Preformatted"/>
    <w:basedOn w:val="a3"/>
    <w:qFormat/>
    <w:rsid w:val="00B55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aff1">
    <w:name w:val="一"/>
    <w:basedOn w:val="a3"/>
    <w:qFormat/>
    <w:rsid w:val="00B5504E"/>
    <w:pPr>
      <w:ind w:left="1815" w:hanging="284"/>
      <w:jc w:val="both"/>
      <w:textAlignment w:val="baseline"/>
    </w:pPr>
    <w:rPr>
      <w:rFonts w:ascii="華康楷書體W5" w:hAnsi="華康楷書體W5"/>
      <w:sz w:val="30"/>
    </w:rPr>
  </w:style>
  <w:style w:type="paragraph" w:customStyle="1" w:styleId="aff2">
    <w:name w:val="表"/>
    <w:basedOn w:val="a3"/>
    <w:qFormat/>
    <w:rsid w:val="00B5504E"/>
    <w:pPr>
      <w:spacing w:before="180" w:after="0" w:line="500" w:lineRule="exact"/>
      <w:jc w:val="center"/>
    </w:pPr>
    <w:rPr>
      <w:sz w:val="28"/>
      <w:szCs w:val="22"/>
    </w:rPr>
  </w:style>
  <w:style w:type="paragraph" w:styleId="aff3">
    <w:name w:val="Revision"/>
    <w:qFormat/>
    <w:rsid w:val="00B5504E"/>
    <w:pPr>
      <w:suppressAutoHyphens/>
    </w:pPr>
    <w:rPr>
      <w:rFonts w:ascii="Times New Roman" w:hAnsi="Times New Roman"/>
      <w:b/>
      <w:bCs/>
      <w:color w:val="000000"/>
      <w:kern w:val="2"/>
      <w:sz w:val="24"/>
      <w:szCs w:val="24"/>
    </w:rPr>
  </w:style>
  <w:style w:type="paragraph" w:styleId="aff4">
    <w:name w:val="TOC Heading"/>
    <w:basedOn w:val="Heading1"/>
    <w:next w:val="a3"/>
    <w:qFormat/>
    <w:rsid w:val="00B5504E"/>
    <w:pPr>
      <w:keepLines/>
      <w:numPr>
        <w:numId w:val="0"/>
      </w:numPr>
      <w:spacing w:before="240" w:after="0" w:line="254" w:lineRule="auto"/>
    </w:pPr>
    <w:rPr>
      <w:rFonts w:ascii="Calibri Light" w:hAnsi="Calibri Light"/>
      <w:color w:val="2F5496"/>
      <w:sz w:val="32"/>
      <w:szCs w:val="32"/>
    </w:rPr>
  </w:style>
  <w:style w:type="paragraph" w:styleId="11">
    <w:name w:val="toc 1"/>
    <w:basedOn w:val="a3"/>
    <w:next w:val="a3"/>
    <w:autoRedefine/>
    <w:qFormat/>
    <w:rsid w:val="00B5504E"/>
    <w:pPr>
      <w:tabs>
        <w:tab w:val="right" w:leader="dot" w:pos="9628"/>
      </w:tabs>
      <w:spacing w:line="276" w:lineRule="auto"/>
    </w:pPr>
    <w:rPr>
      <w:rFonts w:cs="標楷體"/>
      <w:sz w:val="27"/>
      <w:szCs w:val="27"/>
    </w:rPr>
  </w:style>
  <w:style w:type="paragraph" w:styleId="23">
    <w:name w:val="toc 2"/>
    <w:basedOn w:val="a3"/>
    <w:next w:val="a3"/>
    <w:autoRedefine/>
    <w:qFormat/>
    <w:rsid w:val="00B5504E"/>
    <w:pPr>
      <w:spacing w:after="100" w:line="254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3"/>
    <w:next w:val="a3"/>
    <w:autoRedefine/>
    <w:qFormat/>
    <w:rsid w:val="00B5504E"/>
    <w:pPr>
      <w:spacing w:after="100" w:line="254" w:lineRule="auto"/>
      <w:ind w:left="440"/>
    </w:pPr>
    <w:rPr>
      <w:rFonts w:ascii="Calibri" w:hAnsi="Calibri"/>
      <w:sz w:val="22"/>
      <w:szCs w:val="22"/>
    </w:rPr>
  </w:style>
  <w:style w:type="paragraph" w:customStyle="1" w:styleId="aff5">
    <w:name w:val="表格內容"/>
    <w:basedOn w:val="a"/>
    <w:qFormat/>
    <w:rsid w:val="00B5504E"/>
    <w:pPr>
      <w:widowControl w:val="0"/>
      <w:suppressLineNumbers/>
    </w:pPr>
  </w:style>
  <w:style w:type="paragraph" w:styleId="aff6">
    <w:name w:val="footer"/>
    <w:basedOn w:val="a"/>
    <w:link w:val="12"/>
    <w:uiPriority w:val="99"/>
    <w:semiHidden/>
    <w:unhideWhenUsed/>
    <w:rsid w:val="00553E6B"/>
    <w:pPr>
      <w:tabs>
        <w:tab w:val="center" w:pos="4153"/>
        <w:tab w:val="right" w:pos="8306"/>
      </w:tabs>
      <w:snapToGrid w:val="0"/>
    </w:pPr>
  </w:style>
  <w:style w:type="character" w:customStyle="1" w:styleId="12">
    <w:name w:val="頁尾 字元1"/>
    <w:basedOn w:val="a0"/>
    <w:link w:val="aff6"/>
    <w:uiPriority w:val="99"/>
    <w:semiHidden/>
    <w:rsid w:val="00553E6B"/>
  </w:style>
  <w:style w:type="paragraph" w:styleId="aff7">
    <w:name w:val="header"/>
    <w:basedOn w:val="a"/>
    <w:link w:val="13"/>
    <w:uiPriority w:val="99"/>
    <w:semiHidden/>
    <w:unhideWhenUsed/>
    <w:rsid w:val="00B31866"/>
    <w:pPr>
      <w:tabs>
        <w:tab w:val="center" w:pos="4153"/>
        <w:tab w:val="right" w:pos="8306"/>
      </w:tabs>
      <w:snapToGrid w:val="0"/>
    </w:pPr>
  </w:style>
  <w:style w:type="character" w:customStyle="1" w:styleId="13">
    <w:name w:val="頁首 字元1"/>
    <w:basedOn w:val="a0"/>
    <w:link w:val="aff7"/>
    <w:uiPriority w:val="99"/>
    <w:semiHidden/>
    <w:rsid w:val="00B318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DA853-CBD9-426C-934B-FD15B725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18</cp:revision>
  <cp:lastPrinted>2021-10-03T12:17:00Z</cp:lastPrinted>
  <dcterms:created xsi:type="dcterms:W3CDTF">2025-05-12T09:27:00Z</dcterms:created>
  <dcterms:modified xsi:type="dcterms:W3CDTF">2025-05-26T02:53:00Z</dcterms:modified>
  <dc:language>zh-TW</dc:language>
</cp:coreProperties>
</file>